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D74D6" w14:textId="67C6F15B" w:rsidR="00CB4C2F" w:rsidRPr="00D33A24" w:rsidRDefault="00A94FFA" w:rsidP="00CB4C2F">
      <w:pPr>
        <w:autoSpaceDE w:val="0"/>
        <w:autoSpaceDN w:val="0"/>
        <w:adjustRightInd w:val="0"/>
        <w:spacing w:after="0" w:line="240" w:lineRule="auto"/>
        <w:jc w:val="right"/>
        <w:rPr>
          <w:rFonts w:ascii="Times New Roman" w:hAnsi="Times New Roman" w:cs="Times New Roman"/>
          <w:b/>
          <w:bCs/>
          <w:color w:val="000000"/>
        </w:rPr>
      </w:pPr>
      <w:r w:rsidRPr="00D33A24">
        <w:rPr>
          <w:rFonts w:ascii="Times New Roman" w:hAnsi="Times New Roman" w:cs="Times New Roman"/>
          <w:b/>
          <w:bCs/>
          <w:color w:val="000000"/>
        </w:rPr>
        <w:t>TommaTech</w:t>
      </w:r>
      <w:r w:rsidR="00CB4C2F" w:rsidRPr="00D33A24">
        <w:rPr>
          <w:rFonts w:ascii="Times New Roman" w:hAnsi="Times New Roman" w:cs="Times New Roman"/>
          <w:b/>
          <w:bCs/>
          <w:color w:val="000000"/>
        </w:rPr>
        <w:t xml:space="preserve"> GmbH</w:t>
      </w:r>
    </w:p>
    <w:p w14:paraId="41C7E236" w14:textId="0E0E5A71" w:rsidR="00CB4C2F" w:rsidRPr="00D33A24" w:rsidRDefault="00CB4C2F" w:rsidP="00CB4C2F">
      <w:pPr>
        <w:autoSpaceDE w:val="0"/>
        <w:autoSpaceDN w:val="0"/>
        <w:adjustRightInd w:val="0"/>
        <w:spacing w:after="0" w:line="240" w:lineRule="auto"/>
        <w:jc w:val="right"/>
        <w:rPr>
          <w:rFonts w:ascii="Times New Roman" w:hAnsi="Times New Roman" w:cs="Times New Roman"/>
          <w:color w:val="0563C2"/>
        </w:rPr>
      </w:pPr>
      <w:r w:rsidRPr="00D33A24">
        <w:rPr>
          <w:rFonts w:ascii="Times New Roman" w:hAnsi="Times New Roman" w:cs="Times New Roman"/>
          <w:color w:val="0563C2"/>
        </w:rPr>
        <w:t>www.</w:t>
      </w:r>
      <w:r w:rsidR="00A94FFA" w:rsidRPr="00D33A24">
        <w:rPr>
          <w:rFonts w:ascii="Times New Roman" w:hAnsi="Times New Roman" w:cs="Times New Roman"/>
          <w:color w:val="0563C2"/>
        </w:rPr>
        <w:t>TommaTech</w:t>
      </w:r>
      <w:r w:rsidRPr="00D33A24">
        <w:rPr>
          <w:rFonts w:ascii="Times New Roman" w:hAnsi="Times New Roman" w:cs="Times New Roman"/>
          <w:color w:val="0563C2"/>
        </w:rPr>
        <w:t>.de</w:t>
      </w:r>
    </w:p>
    <w:p w14:paraId="2C3E171C" w14:textId="20274A5E" w:rsidR="00CB4C2F" w:rsidRPr="00D33A24" w:rsidRDefault="00CB4C2F" w:rsidP="00CB4C2F">
      <w:pPr>
        <w:autoSpaceDE w:val="0"/>
        <w:autoSpaceDN w:val="0"/>
        <w:adjustRightInd w:val="0"/>
        <w:spacing w:after="0" w:line="240" w:lineRule="auto"/>
        <w:jc w:val="right"/>
        <w:rPr>
          <w:rFonts w:ascii="Times New Roman" w:hAnsi="Times New Roman" w:cs="Times New Roman"/>
          <w:color w:val="000000"/>
        </w:rPr>
      </w:pPr>
      <w:r w:rsidRPr="00D33A24">
        <w:rPr>
          <w:rFonts w:ascii="Times New Roman" w:hAnsi="Times New Roman" w:cs="Times New Roman"/>
          <w:color w:val="000000"/>
        </w:rPr>
        <w:t>+49 89 125 036860</w:t>
      </w:r>
    </w:p>
    <w:p w14:paraId="57EC2245" w14:textId="25D50C1E" w:rsidR="00175F03" w:rsidRPr="00D33A24" w:rsidRDefault="00517DB0" w:rsidP="00A86848">
      <w:pPr>
        <w:autoSpaceDE w:val="0"/>
        <w:autoSpaceDN w:val="0"/>
        <w:adjustRightInd w:val="0"/>
        <w:spacing w:after="0" w:line="240" w:lineRule="auto"/>
        <w:jc w:val="right"/>
        <w:rPr>
          <w:rFonts w:ascii="Times New Roman" w:hAnsi="Times New Roman" w:cs="Times New Roman"/>
          <w:color w:val="0563C2"/>
        </w:rPr>
      </w:pPr>
      <w:r w:rsidRPr="00D33A24">
        <w:rPr>
          <w:rFonts w:ascii="Times New Roman" w:hAnsi="Times New Roman" w:cs="Times New Roman"/>
          <w:color w:val="0563C2"/>
        </w:rPr>
        <w:t>mail</w:t>
      </w:r>
      <w:r w:rsidR="00CB4C2F" w:rsidRPr="00D33A24">
        <w:rPr>
          <w:rFonts w:ascii="Times New Roman" w:hAnsi="Times New Roman" w:cs="Times New Roman"/>
          <w:color w:val="0563C2"/>
        </w:rPr>
        <w:t>@</w:t>
      </w:r>
      <w:r w:rsidR="00A94FFA" w:rsidRPr="00D33A24">
        <w:rPr>
          <w:rFonts w:ascii="Times New Roman" w:hAnsi="Times New Roman" w:cs="Times New Roman"/>
          <w:color w:val="0563C2"/>
        </w:rPr>
        <w:t>TommaTech</w:t>
      </w:r>
      <w:r w:rsidR="00CB4C2F" w:rsidRPr="00D33A24">
        <w:rPr>
          <w:rFonts w:ascii="Times New Roman" w:hAnsi="Times New Roman" w:cs="Times New Roman"/>
          <w:color w:val="0563C2"/>
        </w:rPr>
        <w:t>.de</w:t>
      </w:r>
    </w:p>
    <w:p w14:paraId="0D7E8C17" w14:textId="77777777" w:rsidR="00C025AF" w:rsidRPr="00C025AF" w:rsidRDefault="00C025AF" w:rsidP="00C025AF">
      <w:pPr>
        <w:autoSpaceDE w:val="0"/>
        <w:autoSpaceDN w:val="0"/>
        <w:adjustRightInd w:val="0"/>
        <w:spacing w:after="240" w:line="240" w:lineRule="auto"/>
        <w:jc w:val="center"/>
        <w:rPr>
          <w:rFonts w:ascii="Times New Roman" w:hAnsi="Times New Roman" w:cs="Times New Roman"/>
          <w:b/>
          <w:bCs/>
          <w:color w:val="000000"/>
        </w:rPr>
      </w:pPr>
      <w:r w:rsidRPr="00C025AF">
        <w:rPr>
          <w:rFonts w:ascii="Times New Roman" w:hAnsi="Times New Roman" w:cs="Times New Roman"/>
          <w:b/>
          <w:bCs/>
          <w:color w:val="000000"/>
        </w:rPr>
        <w:t>TOMMATECH</w:t>
      </w:r>
      <w:r w:rsidRPr="00C025AF">
        <w:rPr>
          <w:rFonts w:ascii="Times New Roman" w:hAnsi="Times New Roman" w:cs="Times New Roman"/>
          <w:b/>
          <w:bCs/>
          <w:color w:val="000000"/>
        </w:rPr>
        <w:br/>
        <w:t>GARANTIEBEDINGUNGEN FÜR NETZGEKOPPELTE, INSEL-, HYBRID-WECHSELRICHTER, LADEREGELER UND BEWÄSSERUNGSWECHSELRICHTER</w:t>
      </w:r>
    </w:p>
    <w:p w14:paraId="7228CE65" w14:textId="73CE5AD5" w:rsidR="00C025AF" w:rsidRPr="00C025AF" w:rsidRDefault="00C025AF" w:rsidP="00C025AF">
      <w:pPr>
        <w:autoSpaceDE w:val="0"/>
        <w:autoSpaceDN w:val="0"/>
        <w:adjustRightInd w:val="0"/>
        <w:spacing w:after="240" w:line="240" w:lineRule="auto"/>
        <w:jc w:val="both"/>
        <w:rPr>
          <w:rFonts w:ascii="Times New Roman" w:hAnsi="Times New Roman" w:cs="Times New Roman"/>
          <w:color w:val="000000"/>
        </w:rPr>
      </w:pPr>
      <w:r w:rsidRPr="00C025AF">
        <w:rPr>
          <w:rFonts w:ascii="Times New Roman" w:hAnsi="Times New Roman" w:cs="Times New Roman"/>
          <w:color w:val="000000"/>
        </w:rPr>
        <w:t>Diese Garantiebedingungen legen die Gewährleistungsregelungen sowie die Verfahren für Austausch und Reparatur fest, die für TommaTech-Markenprodukte gelten – darunter netzgekoppelte, Insel- und Hybrid-Wechselrichter, Laderegler</w:t>
      </w:r>
      <w:r w:rsidRPr="00D33A24">
        <w:rPr>
          <w:rFonts w:ascii="Times New Roman" w:hAnsi="Times New Roman" w:cs="Times New Roman"/>
          <w:color w:val="000000"/>
        </w:rPr>
        <w:t xml:space="preserve"> </w:t>
      </w:r>
      <w:r w:rsidRPr="00C025AF">
        <w:rPr>
          <w:rFonts w:ascii="Times New Roman" w:hAnsi="Times New Roman" w:cs="Times New Roman"/>
          <w:color w:val="000000"/>
        </w:rPr>
        <w:t>sowie Bewässerungswechselrichter („Produkte“) („Garantiebedingungen“).TommaTech GmbH ist nicht verpflichtet, ein Produkt zu reparieren oder zu ersetzen, wenn TommaTech GmbH nach eigenem Ermessen feststellt, dass der Schaden oder Mangel am Produkt nicht unter diese Garantiebedingungen fällt.</w:t>
      </w:r>
      <w:r w:rsidR="0084417B" w:rsidRPr="00D33A24">
        <w:rPr>
          <w:rFonts w:ascii="Times New Roman" w:hAnsi="Times New Roman" w:cs="Times New Roman"/>
          <w:color w:val="000000"/>
        </w:rPr>
        <w:t xml:space="preserve"> </w:t>
      </w:r>
      <w:r w:rsidRPr="00C025AF">
        <w:rPr>
          <w:rFonts w:ascii="Times New Roman" w:hAnsi="Times New Roman" w:cs="Times New Roman"/>
          <w:color w:val="000000"/>
        </w:rPr>
        <w:t>TommaTech GmbH behält sich das Recht vor, diese Garantiebedingungen aufgrund kommerzieller und technologischer Entwicklungen zu ändern.</w:t>
      </w:r>
      <w:r w:rsidR="0084417B" w:rsidRPr="00D33A24">
        <w:rPr>
          <w:rFonts w:ascii="Times New Roman" w:hAnsi="Times New Roman" w:cs="Times New Roman"/>
          <w:color w:val="000000"/>
        </w:rPr>
        <w:t xml:space="preserve"> </w:t>
      </w:r>
      <w:r w:rsidRPr="00C025AF">
        <w:rPr>
          <w:rFonts w:ascii="Times New Roman" w:hAnsi="Times New Roman" w:cs="Times New Roman"/>
          <w:color w:val="000000"/>
        </w:rPr>
        <w:t>Sofern von der TommaTech GmbH für ein bestimmtes Land oder eine bestimmte Region ein separates Garantiezertifikat ausgestellt wurde, gelten für die in diesem Land oder dieser Region verkauften Produkte die jeweils speziell ausgestellten Garantiebedingungen.</w:t>
      </w:r>
    </w:p>
    <w:p w14:paraId="28E64C4F" w14:textId="77777777" w:rsidR="0084417B" w:rsidRPr="0084417B" w:rsidRDefault="0084417B" w:rsidP="0084417B">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r w:rsidRPr="0084417B">
        <w:rPr>
          <w:rFonts w:ascii="Times New Roman" w:eastAsia="Times New Roman" w:hAnsi="Times New Roman" w:cs="Times New Roman"/>
          <w:b/>
          <w:bCs/>
          <w:sz w:val="27"/>
          <w:szCs w:val="27"/>
          <w:lang w:eastAsia="tr-TR"/>
        </w:rPr>
        <w:t>1. Garantieansprüche</w:t>
      </w:r>
    </w:p>
    <w:p w14:paraId="39790EDA" w14:textId="1E254BE5" w:rsidR="0084417B" w:rsidRPr="0084417B" w:rsidRDefault="0084417B" w:rsidP="0084417B">
      <w:pPr>
        <w:spacing w:before="100" w:beforeAutospacing="1" w:after="100" w:afterAutospacing="1" w:line="240" w:lineRule="auto"/>
        <w:rPr>
          <w:rFonts w:ascii="Times New Roman" w:eastAsia="Times New Roman" w:hAnsi="Times New Roman" w:cs="Times New Roman"/>
          <w:sz w:val="24"/>
          <w:szCs w:val="24"/>
          <w:lang w:eastAsia="tr-TR"/>
        </w:rPr>
      </w:pPr>
      <w:r w:rsidRPr="0084417B">
        <w:rPr>
          <w:rFonts w:ascii="Times New Roman" w:eastAsia="Times New Roman" w:hAnsi="Times New Roman" w:cs="Times New Roman"/>
          <w:lang w:eastAsia="tr-TR"/>
        </w:rPr>
        <w:t>Diese Garantiebedingungen gelten ausschließlich für Wechselrichter (netzgekoppelt, Inselbetrieb, Hybrid), Laderegler und Bewässerungswechselrichter der Marke TommaTech.</w:t>
      </w:r>
      <w:r w:rsidRPr="00D33A24">
        <w:rPr>
          <w:rFonts w:ascii="Times New Roman" w:eastAsia="Times New Roman" w:hAnsi="Times New Roman" w:cs="Times New Roman"/>
          <w:lang w:eastAsia="tr-TR"/>
        </w:rPr>
        <w:t xml:space="preserve"> </w:t>
      </w:r>
      <w:r w:rsidRPr="0084417B">
        <w:rPr>
          <w:rFonts w:ascii="Times New Roman" w:eastAsia="Times New Roman" w:hAnsi="Times New Roman" w:cs="Times New Roman"/>
          <w:lang w:eastAsia="tr-TR"/>
        </w:rPr>
        <w:t>Die Garantiezeit der Produkte beginnt mit dem Ausstellungsdatum der Verkaufsrechnung durch die TommaTech GmbH. Reparatur- oder Austauschleistungen werden nur für Produkte angeboten, deren Mangel oder Defekt unter die Garantiebedingungen fällt – und nur innerhalb des Garantiezeitraums</w:t>
      </w:r>
      <w:r w:rsidRPr="00D33A24">
        <w:rPr>
          <w:rFonts w:ascii="Times New Roman" w:eastAsia="Times New Roman" w:hAnsi="Times New Roman" w:cs="Times New Roman"/>
          <w:lang w:eastAsia="tr-TR"/>
        </w:rPr>
        <w:t xml:space="preserve"> </w:t>
      </w:r>
      <w:r w:rsidRPr="0084417B">
        <w:rPr>
          <w:rFonts w:ascii="Times New Roman" w:eastAsia="Times New Roman" w:hAnsi="Times New Roman" w:cs="Times New Roman"/>
          <w:lang w:eastAsia="tr-TR"/>
        </w:rPr>
        <w:t>Diese Garantie gilt für originale TommaTech-Produkte im eingebauten Zustand am Ort der Erstinstallation. Sie ist ausschließlich auf Originalprodukte anwendbar, die gemäß den Benutzerhandbüchern und Garantiebedingungen von einer entsprechend qualifizierten Elektrofachkraft installiert wurden, die von der TommaTech GmbH autorisiert ist.</w:t>
      </w:r>
      <w:r w:rsidRPr="00D33A24">
        <w:rPr>
          <w:rFonts w:ascii="Times New Roman" w:eastAsia="Times New Roman" w:hAnsi="Times New Roman" w:cs="Times New Roman"/>
          <w:lang w:eastAsia="tr-TR"/>
        </w:rPr>
        <w:t xml:space="preserve"> </w:t>
      </w:r>
      <w:r w:rsidRPr="0084417B">
        <w:rPr>
          <w:rFonts w:ascii="Times New Roman" w:eastAsia="Times New Roman" w:hAnsi="Times New Roman" w:cs="Times New Roman"/>
          <w:lang w:eastAsia="tr-TR"/>
        </w:rPr>
        <w:t>Diese Garantiebedingungen verlieren ihre Gültigkeit, wenn die Produkte über nicht lizenzierte Vertriebskanäle und/oder gebraucht weiterverkauft werden.</w:t>
      </w:r>
      <w:r w:rsidRPr="00D33A24">
        <w:rPr>
          <w:rFonts w:ascii="Times New Roman" w:eastAsia="Times New Roman" w:hAnsi="Times New Roman" w:cs="Times New Roman"/>
          <w:lang w:eastAsia="tr-TR"/>
        </w:rPr>
        <w:t xml:space="preserve"> </w:t>
      </w:r>
      <w:r w:rsidRPr="0084417B">
        <w:rPr>
          <w:rFonts w:ascii="Times New Roman" w:eastAsia="Times New Roman" w:hAnsi="Times New Roman" w:cs="Times New Roman"/>
          <w:lang w:eastAsia="tr-TR"/>
        </w:rPr>
        <w:t>Endverbraucher, die TommaTech-Wechselrichter bei einem anderen Verkäufer als der TommaTech GmbH erworben haben, müssen sich im Garantiefall zunächst an den jeweiligen Händler wenden, von dem sie das Produkt gekauft haben</w:t>
      </w:r>
      <w:r w:rsidRPr="0084417B">
        <w:rPr>
          <w:rFonts w:ascii="Times New Roman" w:eastAsia="Times New Roman" w:hAnsi="Times New Roman" w:cs="Times New Roman"/>
          <w:sz w:val="24"/>
          <w:szCs w:val="24"/>
          <w:lang w:eastAsia="tr-TR"/>
        </w:rPr>
        <w:t>.</w:t>
      </w:r>
    </w:p>
    <w:p w14:paraId="25E54339" w14:textId="77777777" w:rsidR="0084417B" w:rsidRPr="0084417B" w:rsidRDefault="0084417B" w:rsidP="0084417B">
      <w:pPr>
        <w:autoSpaceDE w:val="0"/>
        <w:autoSpaceDN w:val="0"/>
        <w:adjustRightInd w:val="0"/>
        <w:spacing w:after="120" w:line="240" w:lineRule="auto"/>
        <w:jc w:val="both"/>
        <w:rPr>
          <w:rFonts w:ascii="Times New Roman" w:hAnsi="Times New Roman" w:cs="Times New Roman"/>
          <w:b/>
          <w:bCs/>
          <w:color w:val="000000"/>
        </w:rPr>
      </w:pPr>
      <w:r w:rsidRPr="0084417B">
        <w:rPr>
          <w:rFonts w:ascii="Times New Roman" w:hAnsi="Times New Roman" w:cs="Times New Roman"/>
          <w:b/>
          <w:bCs/>
          <w:color w:val="000000"/>
        </w:rPr>
        <w:t>TommaTech Netzgekoppelte und Hybrid-Wechselrichter</w:t>
      </w:r>
    </w:p>
    <w:p w14:paraId="204A71A2" w14:textId="559D3EA5" w:rsidR="00601A02" w:rsidRPr="00D33A24" w:rsidRDefault="0084417B" w:rsidP="00601A02">
      <w:pPr>
        <w:autoSpaceDE w:val="0"/>
        <w:autoSpaceDN w:val="0"/>
        <w:adjustRightInd w:val="0"/>
        <w:spacing w:after="120" w:line="240" w:lineRule="auto"/>
        <w:jc w:val="both"/>
        <w:rPr>
          <w:rFonts w:ascii="Times New Roman" w:hAnsi="Times New Roman" w:cs="Times New Roman"/>
          <w:b/>
          <w:bCs/>
          <w:color w:val="000000"/>
        </w:rPr>
      </w:pPr>
      <w:r w:rsidRPr="0084417B">
        <w:rPr>
          <w:rFonts w:ascii="Times New Roman" w:hAnsi="Times New Roman" w:cs="Times New Roman"/>
          <w:color w:val="000000"/>
        </w:rPr>
        <w:t>Die standardmäßige Garantiezeit für netzgekoppelte Wechselrichter von TommaTech sowie für Hybrid-Wechselrichter (netz- oder inselbetrieben) beträgt 5 (fünf) Jahre ab dem Ausstellungsdatum der Verkaufsrechnung durch die TommaTech GmbH</w:t>
      </w:r>
      <w:r w:rsidRPr="0084417B">
        <w:rPr>
          <w:rFonts w:ascii="Times New Roman" w:hAnsi="Times New Roman" w:cs="Times New Roman"/>
          <w:b/>
          <w:bCs/>
          <w:color w:val="000000"/>
        </w:rPr>
        <w:t>.</w:t>
      </w:r>
    </w:p>
    <w:p w14:paraId="54B0F749" w14:textId="77777777" w:rsidR="0084417B" w:rsidRPr="0084417B" w:rsidRDefault="0084417B" w:rsidP="0084417B">
      <w:pPr>
        <w:autoSpaceDE w:val="0"/>
        <w:autoSpaceDN w:val="0"/>
        <w:adjustRightInd w:val="0"/>
        <w:spacing w:after="0" w:line="240" w:lineRule="auto"/>
        <w:jc w:val="both"/>
        <w:rPr>
          <w:rFonts w:ascii="Times New Roman" w:hAnsi="Times New Roman" w:cs="Times New Roman"/>
          <w:b/>
          <w:bCs/>
          <w:color w:val="000000"/>
        </w:rPr>
      </w:pPr>
      <w:r w:rsidRPr="0084417B">
        <w:rPr>
          <w:rFonts w:ascii="Times New Roman" w:hAnsi="Times New Roman" w:cs="Times New Roman"/>
          <w:b/>
          <w:bCs/>
          <w:color w:val="000000"/>
        </w:rPr>
        <w:t>Inselwechselrichter – Laderegler – Bewässerungswechselrichter – Zubehör</w:t>
      </w:r>
    </w:p>
    <w:p w14:paraId="240B8549" w14:textId="77777777" w:rsidR="0084417B" w:rsidRPr="0084417B" w:rsidRDefault="0084417B" w:rsidP="0084417B">
      <w:pPr>
        <w:autoSpaceDE w:val="0"/>
        <w:autoSpaceDN w:val="0"/>
        <w:adjustRightInd w:val="0"/>
        <w:spacing w:after="0" w:line="240" w:lineRule="auto"/>
        <w:jc w:val="both"/>
        <w:rPr>
          <w:rFonts w:ascii="Times New Roman" w:hAnsi="Times New Roman" w:cs="Times New Roman"/>
          <w:color w:val="000000"/>
        </w:rPr>
      </w:pPr>
      <w:r w:rsidRPr="0084417B">
        <w:rPr>
          <w:rFonts w:ascii="Times New Roman" w:hAnsi="Times New Roman" w:cs="Times New Roman"/>
          <w:color w:val="000000"/>
        </w:rPr>
        <w:t>Die standardmäßige Garantiezeit für Off-</w:t>
      </w:r>
      <w:proofErr w:type="spellStart"/>
      <w:r w:rsidRPr="0084417B">
        <w:rPr>
          <w:rFonts w:ascii="Times New Roman" w:hAnsi="Times New Roman" w:cs="Times New Roman"/>
          <w:color w:val="000000"/>
        </w:rPr>
        <w:t>Grid</w:t>
      </w:r>
      <w:proofErr w:type="spellEnd"/>
      <w:r w:rsidRPr="0084417B">
        <w:rPr>
          <w:rFonts w:ascii="Times New Roman" w:hAnsi="Times New Roman" w:cs="Times New Roman"/>
          <w:color w:val="000000"/>
        </w:rPr>
        <w:t>-Wechselrichter der Marke TommaTech, Hybrid-Wechselrichter, Solar-Laderegler, Bewässerungswechselrichter sowie Zubehörteile (darunter Fernüberwachungs- und Kommunikationsgeräte für Solar-Bewässerungswechselrichter, Trio EPS Parallelbox, Booster Parallelbox, Batterie-Parallelbox, Wärmepumpensteuerung, Mobiles WLAN, Mobiles 4G, Mobiles LAN, Uno-Smart Meter, Trio-Smart Meter, Uno-EPS Box, Trio-EPS Box, WLAN-Dongle, WLAN-Dongle Plus, LAN-Dongle, WLAN + LAN-Dongle, Stromwandler (CT), Hightech-Zubehörset, Smart Controller, 4G-Dongle usw.) beträgt 2 (zwei) Jahre ab dem Ausstellungsdatum der Verkaufsrechnung durch die TommaTech GmbH</w:t>
      </w:r>
    </w:p>
    <w:p w14:paraId="1742FCE4" w14:textId="77777777" w:rsidR="0084417B" w:rsidRPr="00D33A24" w:rsidRDefault="0084417B" w:rsidP="0084417B">
      <w:pPr>
        <w:autoSpaceDE w:val="0"/>
        <w:autoSpaceDN w:val="0"/>
        <w:adjustRightInd w:val="0"/>
        <w:spacing w:line="240" w:lineRule="auto"/>
        <w:jc w:val="both"/>
        <w:rPr>
          <w:rFonts w:ascii="Times New Roman" w:hAnsi="Times New Roman" w:cs="Times New Roman"/>
          <w:b/>
          <w:bCs/>
          <w:color w:val="000000"/>
        </w:rPr>
      </w:pPr>
      <w:r w:rsidRPr="00D33A24">
        <w:rPr>
          <w:rFonts w:ascii="Times New Roman" w:hAnsi="Times New Roman" w:cs="Times New Roman"/>
          <w:b/>
          <w:bCs/>
          <w:color w:val="000000"/>
        </w:rPr>
        <w:br/>
      </w:r>
      <w:r w:rsidRPr="00D33A24">
        <w:rPr>
          <w:rFonts w:ascii="Times New Roman" w:hAnsi="Times New Roman" w:cs="Times New Roman"/>
          <w:b/>
          <w:bCs/>
          <w:color w:val="000000"/>
        </w:rPr>
        <w:t>2. Beschränkte Garantie</w:t>
      </w:r>
    </w:p>
    <w:p w14:paraId="5DC47A86" w14:textId="77777777" w:rsidR="0084417B" w:rsidRPr="00D33A24" w:rsidRDefault="0084417B" w:rsidP="0084417B">
      <w:pPr>
        <w:autoSpaceDE w:val="0"/>
        <w:autoSpaceDN w:val="0"/>
        <w:adjustRightInd w:val="0"/>
        <w:spacing w:line="240" w:lineRule="auto"/>
        <w:jc w:val="both"/>
        <w:rPr>
          <w:rFonts w:ascii="Times New Roman" w:hAnsi="Times New Roman" w:cs="Times New Roman"/>
          <w:b/>
          <w:bCs/>
          <w:color w:val="000000"/>
        </w:rPr>
      </w:pPr>
      <w:r w:rsidRPr="0084417B">
        <w:rPr>
          <w:rFonts w:ascii="Times New Roman" w:hAnsi="Times New Roman" w:cs="Times New Roman"/>
          <w:color w:val="000000"/>
        </w:rPr>
        <w:t>Von dieser Garantie sind ausschließlich Probleme und Funktionsstörungen abgedeckt, die durch Herstellungsfehler der Produkte verursacht wurden – einschließlich, aber nicht beschränkt auf die nachfolgend aufgeführten Ursachen.</w:t>
      </w:r>
    </w:p>
    <w:p w14:paraId="11CC6337" w14:textId="6005E8E5" w:rsidR="0084417B" w:rsidRPr="0084417B" w:rsidRDefault="0084417B" w:rsidP="0084417B">
      <w:pPr>
        <w:autoSpaceDE w:val="0"/>
        <w:autoSpaceDN w:val="0"/>
        <w:adjustRightInd w:val="0"/>
        <w:spacing w:line="240" w:lineRule="auto"/>
        <w:jc w:val="both"/>
        <w:rPr>
          <w:rFonts w:ascii="Times New Roman" w:hAnsi="Times New Roman" w:cs="Times New Roman"/>
          <w:b/>
          <w:bCs/>
          <w:color w:val="000000"/>
        </w:rPr>
      </w:pPr>
      <w:r w:rsidRPr="0084417B">
        <w:rPr>
          <w:rFonts w:ascii="Times New Roman" w:hAnsi="Times New Roman" w:cs="Times New Roman"/>
          <w:color w:val="000000"/>
        </w:rPr>
        <w:t>Andere Probleme, Schäden oder Fehlfunktionen sind nicht durch diese Garantie abgedeckt</w:t>
      </w:r>
      <w:r w:rsidRPr="0084417B">
        <w:rPr>
          <w:rFonts w:ascii="Times New Roman" w:hAnsi="Times New Roman" w:cs="Times New Roman"/>
          <w:b/>
          <w:bCs/>
          <w:color w:val="000000"/>
        </w:rPr>
        <w:t>.</w:t>
      </w:r>
    </w:p>
    <w:p w14:paraId="5BAB2774" w14:textId="6906E814" w:rsidR="008D3E13" w:rsidRPr="00D33A24" w:rsidRDefault="008D3E13" w:rsidP="0084417B">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lastRenderedPageBreak/>
        <w:t xml:space="preserve"> </w:t>
      </w:r>
    </w:p>
    <w:p w14:paraId="055DEFEB" w14:textId="3AD59E5A" w:rsidR="00B65F3A" w:rsidRPr="00D33A24" w:rsidRDefault="007A516E" w:rsidP="008D3E13">
      <w:pPr>
        <w:pStyle w:val="ListeParagraf"/>
        <w:numPr>
          <w:ilvl w:val="0"/>
          <w:numId w:val="3"/>
        </w:numPr>
        <w:spacing w:line="256" w:lineRule="auto"/>
        <w:jc w:val="both"/>
        <w:rPr>
          <w:rFonts w:ascii="Times New Roman" w:hAnsi="Times New Roman" w:cs="Times New Roman"/>
          <w:color w:val="000000"/>
        </w:rPr>
      </w:pPr>
      <w:r w:rsidRPr="00D33A24">
        <w:rPr>
          <w:rFonts w:ascii="Times New Roman" w:hAnsi="Times New Roman" w:cs="Times New Roman"/>
          <w:color w:val="000000"/>
        </w:rPr>
        <w:t>Probleme, Mängel und Funktionsstörungen, die auf unsachgemäße Nutzung, Missachtung der Installations- und Bedienungsanleitungen, falsche Installation, unzureichende Belüftung, Verwendung inkompatibler oder nicht empfohlener Zubehörteile oder Software, Veränderungen oder Modifikationen der Produkte ohne Genehmigung von TommaTech GmbH, Nutzung der Produkte außerhalb der angegebenen technischen Spezifikationen oder unter ungeeigneten Umgebungsbedingungen zurückzuführen sind.</w:t>
      </w:r>
    </w:p>
    <w:p w14:paraId="2AD5CD08" w14:textId="02BED1D0" w:rsidR="007A516E" w:rsidRPr="00D33A24" w:rsidRDefault="007A516E" w:rsidP="007A516E">
      <w:pPr>
        <w:pStyle w:val="NormalWeb"/>
        <w:numPr>
          <w:ilvl w:val="0"/>
          <w:numId w:val="3"/>
        </w:numPr>
        <w:rPr>
          <w:sz w:val="22"/>
          <w:szCs w:val="22"/>
          <w:lang w:val="de-DE"/>
        </w:rPr>
      </w:pPr>
      <w:r w:rsidRPr="00D33A24">
        <w:rPr>
          <w:sz w:val="22"/>
          <w:szCs w:val="22"/>
          <w:lang w:val="de-DE"/>
        </w:rPr>
        <w:t>Probleme, Mängel und Funktionsstörungen, die außerhalb des Einflussbereichs der TommaTech GmbH liegen,</w:t>
      </w:r>
    </w:p>
    <w:p w14:paraId="67278345" w14:textId="3BE16E15" w:rsidR="007A516E" w:rsidRPr="00D33A24" w:rsidRDefault="007A516E" w:rsidP="007A516E">
      <w:pPr>
        <w:pStyle w:val="NormalWeb"/>
        <w:numPr>
          <w:ilvl w:val="0"/>
          <w:numId w:val="3"/>
        </w:numPr>
        <w:rPr>
          <w:sz w:val="22"/>
          <w:szCs w:val="22"/>
          <w:lang w:val="de-DE"/>
        </w:rPr>
      </w:pPr>
      <w:r w:rsidRPr="00D33A24">
        <w:rPr>
          <w:sz w:val="22"/>
          <w:szCs w:val="22"/>
          <w:lang w:val="de-DE"/>
        </w:rPr>
        <w:t>Falsche oder unsachgemäße Nutzung des Produkts, Bedienungsfehler,</w:t>
      </w:r>
    </w:p>
    <w:p w14:paraId="71E3E653" w14:textId="5248EF40" w:rsidR="007A516E" w:rsidRPr="00D33A24" w:rsidRDefault="007A516E" w:rsidP="007A516E">
      <w:pPr>
        <w:pStyle w:val="NormalWeb"/>
        <w:numPr>
          <w:ilvl w:val="0"/>
          <w:numId w:val="3"/>
        </w:numPr>
        <w:rPr>
          <w:sz w:val="22"/>
          <w:szCs w:val="22"/>
          <w:lang w:val="de-DE"/>
        </w:rPr>
      </w:pPr>
      <w:r w:rsidRPr="00D33A24">
        <w:rPr>
          <w:sz w:val="22"/>
          <w:szCs w:val="22"/>
          <w:lang w:val="de-DE"/>
        </w:rPr>
        <w:t>Mängel, Probleme und Funktionsstörungen infolge einer Nutzung des Produkts zu anderen als den vorgesehenen Zwecken,</w:t>
      </w:r>
    </w:p>
    <w:p w14:paraId="4F07EC72" w14:textId="530F3900" w:rsidR="007A516E" w:rsidRPr="00D33A24" w:rsidRDefault="007A516E" w:rsidP="007A516E">
      <w:pPr>
        <w:pStyle w:val="NormalWeb"/>
        <w:numPr>
          <w:ilvl w:val="0"/>
          <w:numId w:val="3"/>
        </w:numPr>
        <w:rPr>
          <w:sz w:val="22"/>
          <w:szCs w:val="22"/>
          <w:lang w:val="de-DE"/>
        </w:rPr>
      </w:pPr>
      <w:r w:rsidRPr="00D33A24">
        <w:rPr>
          <w:sz w:val="22"/>
          <w:szCs w:val="22"/>
          <w:lang w:val="de-DE"/>
        </w:rPr>
        <w:t>Unsachgemäße, fehlerhafte oder nicht autorisierte Installation, Inbetriebnahme, Wartung, Bedienung oder Modifikation,</w:t>
      </w:r>
    </w:p>
    <w:p w14:paraId="7E06B9A3" w14:textId="0A0A8B2C" w:rsidR="007A516E" w:rsidRPr="00D33A24" w:rsidRDefault="007A516E" w:rsidP="007A516E">
      <w:pPr>
        <w:pStyle w:val="NormalWeb"/>
        <w:numPr>
          <w:ilvl w:val="0"/>
          <w:numId w:val="3"/>
        </w:numPr>
        <w:rPr>
          <w:sz w:val="22"/>
          <w:szCs w:val="22"/>
          <w:lang w:val="de-DE"/>
        </w:rPr>
      </w:pPr>
      <w:r w:rsidRPr="00D33A24">
        <w:rPr>
          <w:sz w:val="22"/>
          <w:szCs w:val="22"/>
          <w:lang w:val="de-DE"/>
        </w:rPr>
        <w:t>Probleme, Mängel und Funktionsstörungen infolge der Entfernung von Produkten oder Zubehör und/oder deren Mechanismen, Einrichtungen, Bauteilen oder Ausstattungen,</w:t>
      </w:r>
    </w:p>
    <w:p w14:paraId="630C9574" w14:textId="5189C61D" w:rsidR="007A516E" w:rsidRPr="00D33A24" w:rsidRDefault="007A516E" w:rsidP="007A516E">
      <w:pPr>
        <w:pStyle w:val="NormalWeb"/>
        <w:numPr>
          <w:ilvl w:val="0"/>
          <w:numId w:val="3"/>
        </w:numPr>
        <w:rPr>
          <w:sz w:val="22"/>
          <w:szCs w:val="22"/>
          <w:lang w:val="de-DE"/>
        </w:rPr>
      </w:pPr>
      <w:r w:rsidRPr="00D33A24">
        <w:rPr>
          <w:sz w:val="22"/>
          <w:szCs w:val="22"/>
          <w:lang w:val="de-DE"/>
        </w:rPr>
        <w:t>Unzureichende Belüftung und Luftzirkulation, die zu verminderter Kühlung und natürlichem Luftstrom führen,</w:t>
      </w:r>
    </w:p>
    <w:p w14:paraId="74CE6B10" w14:textId="2D822A0B" w:rsidR="007A516E" w:rsidRPr="00D33A24" w:rsidRDefault="007A516E" w:rsidP="007A516E">
      <w:pPr>
        <w:pStyle w:val="NormalWeb"/>
        <w:numPr>
          <w:ilvl w:val="0"/>
          <w:numId w:val="3"/>
        </w:numPr>
        <w:rPr>
          <w:sz w:val="22"/>
          <w:szCs w:val="22"/>
          <w:lang w:val="de-DE"/>
        </w:rPr>
      </w:pPr>
      <w:r w:rsidRPr="00D33A24">
        <w:rPr>
          <w:sz w:val="22"/>
          <w:szCs w:val="22"/>
          <w:lang w:val="de-DE"/>
        </w:rPr>
        <w:t>Installation in einer korrosiven Umgebung,</w:t>
      </w:r>
    </w:p>
    <w:p w14:paraId="2DEE428B" w14:textId="7593A3DC" w:rsidR="007A516E" w:rsidRPr="00D33A24" w:rsidRDefault="007A516E" w:rsidP="007A516E">
      <w:pPr>
        <w:pStyle w:val="NormalWeb"/>
        <w:numPr>
          <w:ilvl w:val="0"/>
          <w:numId w:val="3"/>
        </w:numPr>
        <w:rPr>
          <w:sz w:val="22"/>
          <w:szCs w:val="22"/>
          <w:lang w:val="de-DE"/>
        </w:rPr>
      </w:pPr>
      <w:r w:rsidRPr="00D33A24">
        <w:rPr>
          <w:sz w:val="22"/>
          <w:szCs w:val="22"/>
          <w:lang w:val="de-DE"/>
        </w:rPr>
        <w:t>Schäden, die beim Transport oder beim Tragen der Produkte entstehen,</w:t>
      </w:r>
    </w:p>
    <w:p w14:paraId="287BA08B" w14:textId="3C023425" w:rsidR="007A516E" w:rsidRPr="00D33A24" w:rsidRDefault="007A516E" w:rsidP="007A516E">
      <w:pPr>
        <w:pStyle w:val="NormalWeb"/>
        <w:numPr>
          <w:ilvl w:val="0"/>
          <w:numId w:val="3"/>
        </w:numPr>
        <w:rPr>
          <w:sz w:val="22"/>
          <w:szCs w:val="22"/>
          <w:lang w:val="de-DE"/>
        </w:rPr>
      </w:pPr>
      <w:r w:rsidRPr="00D33A24">
        <w:rPr>
          <w:sz w:val="22"/>
          <w:szCs w:val="22"/>
          <w:lang w:val="de-DE"/>
        </w:rPr>
        <w:t>Körperliche (Tod, Verletzung usw.) oder materielle Schäden an lebenden oder unbelebten Dingen,</w:t>
      </w:r>
    </w:p>
    <w:p w14:paraId="29CACA5E" w14:textId="3B9747C8" w:rsidR="007A516E" w:rsidRPr="00D33A24" w:rsidRDefault="007A516E" w:rsidP="007A516E">
      <w:pPr>
        <w:pStyle w:val="NormalWeb"/>
        <w:numPr>
          <w:ilvl w:val="0"/>
          <w:numId w:val="3"/>
        </w:numPr>
        <w:rPr>
          <w:sz w:val="22"/>
          <w:szCs w:val="22"/>
          <w:lang w:val="de-DE"/>
        </w:rPr>
      </w:pPr>
      <w:r w:rsidRPr="00D33A24">
        <w:rPr>
          <w:sz w:val="22"/>
          <w:szCs w:val="22"/>
          <w:lang w:val="de-DE"/>
        </w:rPr>
        <w:t>Ausfall des Wechselrichter-Displays aus Gründen, die nicht auf die Produktion des Produkts zurückzuführen sind,</w:t>
      </w:r>
    </w:p>
    <w:p w14:paraId="63C231C4" w14:textId="35A9A36A" w:rsidR="007A516E" w:rsidRPr="00D33A24" w:rsidRDefault="007A516E" w:rsidP="007A516E">
      <w:pPr>
        <w:pStyle w:val="NormalWeb"/>
        <w:numPr>
          <w:ilvl w:val="0"/>
          <w:numId w:val="3"/>
        </w:numPr>
        <w:rPr>
          <w:sz w:val="22"/>
          <w:szCs w:val="22"/>
          <w:lang w:val="de-DE"/>
        </w:rPr>
      </w:pPr>
      <w:r w:rsidRPr="00D33A24">
        <w:rPr>
          <w:sz w:val="22"/>
          <w:szCs w:val="22"/>
          <w:lang w:val="de-DE"/>
        </w:rPr>
        <w:t>Eingriffe, Demontage, Neuinstallation, Austausch, Ersatz, Wartung, Verarbeitung oder Modifikation des Produkts oder seiner Komponenten durch andere Personen als die TommaTech GmbH oder deren autorisierte Personen,</w:t>
      </w:r>
    </w:p>
    <w:p w14:paraId="2BFC2032" w14:textId="47EEF897" w:rsidR="007A516E" w:rsidRPr="00D33A24" w:rsidRDefault="007A516E" w:rsidP="007A516E">
      <w:pPr>
        <w:pStyle w:val="NormalWeb"/>
        <w:numPr>
          <w:ilvl w:val="0"/>
          <w:numId w:val="3"/>
        </w:numPr>
        <w:rPr>
          <w:sz w:val="22"/>
          <w:szCs w:val="22"/>
          <w:lang w:val="de-DE"/>
        </w:rPr>
      </w:pPr>
      <w:r w:rsidRPr="00D33A24">
        <w:rPr>
          <w:sz w:val="22"/>
          <w:szCs w:val="22"/>
          <w:lang w:val="de-DE"/>
        </w:rPr>
        <w:t>Jeglicher Bruch, Riss oder Schaden an den Produkten durch äußere Einflüsse und Faktoren,</w:t>
      </w:r>
    </w:p>
    <w:p w14:paraId="026BD88A" w14:textId="35C3A5F4" w:rsidR="007A516E" w:rsidRPr="00D33A24" w:rsidRDefault="007A516E" w:rsidP="007A516E">
      <w:pPr>
        <w:pStyle w:val="NormalWeb"/>
        <w:numPr>
          <w:ilvl w:val="0"/>
          <w:numId w:val="3"/>
        </w:numPr>
        <w:rPr>
          <w:sz w:val="22"/>
          <w:szCs w:val="22"/>
          <w:lang w:val="de-DE"/>
        </w:rPr>
      </w:pPr>
      <w:r w:rsidRPr="00D33A24">
        <w:rPr>
          <w:sz w:val="22"/>
          <w:szCs w:val="22"/>
          <w:lang w:val="de-DE"/>
        </w:rPr>
        <w:t>Wenn Modell, Typ, Etikett oder Seriennummer der Produkte geändert, gelöscht oder unleserlich gemacht wurden,</w:t>
      </w:r>
    </w:p>
    <w:p w14:paraId="7E5EC659" w14:textId="2DC2471A" w:rsidR="007A516E" w:rsidRPr="00D33A24" w:rsidRDefault="007A516E" w:rsidP="007A516E">
      <w:pPr>
        <w:pStyle w:val="NormalWeb"/>
        <w:numPr>
          <w:ilvl w:val="0"/>
          <w:numId w:val="3"/>
        </w:numPr>
        <w:rPr>
          <w:sz w:val="22"/>
          <w:szCs w:val="22"/>
          <w:lang w:val="de-DE"/>
        </w:rPr>
      </w:pPr>
      <w:r w:rsidRPr="00D33A24">
        <w:rPr>
          <w:sz w:val="22"/>
          <w:szCs w:val="22"/>
          <w:lang w:val="de-DE"/>
        </w:rPr>
        <w:t>Nutzung der Produkte in einer Weise, die gegen die geistigen Eigentumsrechte der TommaTech GmbH oder Dritter verstößt, wie z. B. Patente, Gebrauchsmuster, Marken, Urheberrechte, Designrechte usw.,</w:t>
      </w:r>
    </w:p>
    <w:p w14:paraId="14EC4896" w14:textId="112E7289" w:rsidR="007A516E" w:rsidRPr="00D33A24" w:rsidRDefault="007A516E" w:rsidP="007A516E">
      <w:pPr>
        <w:pStyle w:val="NormalWeb"/>
        <w:numPr>
          <w:ilvl w:val="0"/>
          <w:numId w:val="3"/>
        </w:numPr>
        <w:rPr>
          <w:sz w:val="22"/>
          <w:szCs w:val="22"/>
          <w:lang w:val="de-DE"/>
        </w:rPr>
      </w:pPr>
      <w:r w:rsidRPr="00D33A24">
        <w:rPr>
          <w:sz w:val="22"/>
          <w:szCs w:val="22"/>
          <w:lang w:val="de-DE"/>
        </w:rPr>
        <w:t>Fehler, Probleme und Funktionsstörungen, die aus der Installation, Inbetriebnahme und Anwendung der Produkte oder anderer in diesen Garantiebedingungen genannter Produkte, Materialien und Zubehörteile resultieren,</w:t>
      </w:r>
    </w:p>
    <w:p w14:paraId="47A95D76" w14:textId="3DECAD30" w:rsidR="007A516E" w:rsidRPr="00D33A24" w:rsidRDefault="007A516E" w:rsidP="007A516E">
      <w:pPr>
        <w:pStyle w:val="NormalWeb"/>
        <w:numPr>
          <w:ilvl w:val="0"/>
          <w:numId w:val="3"/>
        </w:numPr>
        <w:rPr>
          <w:sz w:val="22"/>
          <w:szCs w:val="22"/>
          <w:lang w:val="de-DE"/>
        </w:rPr>
      </w:pPr>
      <w:r w:rsidRPr="00D33A24">
        <w:rPr>
          <w:sz w:val="22"/>
          <w:szCs w:val="22"/>
          <w:lang w:val="de-DE"/>
        </w:rPr>
        <w:t>Probleme, Mängel und Funktionsstörungen, die durch andere Produkte und Materialien im Solarsystem verursacht werden,</w:t>
      </w:r>
    </w:p>
    <w:p w14:paraId="47734FD5" w14:textId="3BBCE5DA" w:rsidR="007A516E" w:rsidRPr="00D33A24" w:rsidRDefault="007A516E" w:rsidP="007A516E">
      <w:pPr>
        <w:pStyle w:val="NormalWeb"/>
        <w:numPr>
          <w:ilvl w:val="0"/>
          <w:numId w:val="3"/>
        </w:numPr>
        <w:rPr>
          <w:sz w:val="22"/>
          <w:szCs w:val="22"/>
          <w:lang w:val="de-DE"/>
        </w:rPr>
      </w:pPr>
      <w:r w:rsidRPr="00D33A24">
        <w:rPr>
          <w:sz w:val="22"/>
          <w:szCs w:val="22"/>
          <w:lang w:val="de-DE"/>
        </w:rPr>
        <w:t>Probleme, Mängel und Funktionsstörungen, die durch die Verwendung von Produkten und Zubehör in mobilen Einheiten entstehen, einschließlich, aber nicht beschränkt auf Fahrzeuge, Schiffe usw.,</w:t>
      </w:r>
    </w:p>
    <w:p w14:paraId="2DCA81A9" w14:textId="58CAA6BF" w:rsidR="007A516E" w:rsidRPr="00D33A24" w:rsidRDefault="007A516E" w:rsidP="007A516E">
      <w:pPr>
        <w:pStyle w:val="NormalWeb"/>
        <w:numPr>
          <w:ilvl w:val="0"/>
          <w:numId w:val="3"/>
        </w:numPr>
        <w:rPr>
          <w:sz w:val="22"/>
          <w:szCs w:val="22"/>
          <w:lang w:val="de-DE"/>
        </w:rPr>
      </w:pPr>
      <w:r w:rsidRPr="00D33A24">
        <w:rPr>
          <w:sz w:val="22"/>
          <w:szCs w:val="22"/>
          <w:lang w:val="de-DE"/>
        </w:rPr>
        <w:t>Ablauf der Garantiezeit des Produkts,</w:t>
      </w:r>
    </w:p>
    <w:p w14:paraId="4CDCFDB8" w14:textId="716BE352" w:rsidR="007A516E" w:rsidRPr="00D33A24" w:rsidRDefault="007A516E" w:rsidP="007A516E">
      <w:pPr>
        <w:pStyle w:val="NormalWeb"/>
        <w:numPr>
          <w:ilvl w:val="0"/>
          <w:numId w:val="3"/>
        </w:numPr>
        <w:rPr>
          <w:sz w:val="22"/>
          <w:szCs w:val="22"/>
          <w:lang w:val="de-DE"/>
        </w:rPr>
      </w:pPr>
      <w:r w:rsidRPr="00D33A24">
        <w:rPr>
          <w:sz w:val="22"/>
          <w:szCs w:val="22"/>
          <w:lang w:val="de-DE"/>
        </w:rPr>
        <w:t>Nicht-Rückgabe der ersetzten Waren an die TommaTech GmbH oder deren Vertriebspartner innerhalb von 15 (fünfzehn) Tagen nach entsprechender Aufforderung durch die TommaTech GmbH,</w:t>
      </w:r>
    </w:p>
    <w:p w14:paraId="54FE6711" w14:textId="52FCBD3E" w:rsidR="007A516E" w:rsidRPr="00D33A24" w:rsidRDefault="007A516E" w:rsidP="007A516E">
      <w:pPr>
        <w:pStyle w:val="NormalWeb"/>
        <w:numPr>
          <w:ilvl w:val="0"/>
          <w:numId w:val="3"/>
        </w:numPr>
        <w:rPr>
          <w:sz w:val="22"/>
          <w:szCs w:val="22"/>
          <w:lang w:val="de-DE"/>
        </w:rPr>
      </w:pPr>
      <w:r w:rsidRPr="00D33A24">
        <w:rPr>
          <w:sz w:val="22"/>
          <w:szCs w:val="22"/>
          <w:lang w:val="de-DE"/>
        </w:rPr>
        <w:t>Probleme, Mängel und Funktionsstörungen durch Transport und Lagerung des Produkts unter ungeeigneten Bedingungen,</w:t>
      </w:r>
    </w:p>
    <w:p w14:paraId="3EC4CE3E" w14:textId="44F4E87D" w:rsidR="007A516E" w:rsidRPr="00D33A24" w:rsidRDefault="007A516E" w:rsidP="007A516E">
      <w:pPr>
        <w:pStyle w:val="NormalWeb"/>
        <w:numPr>
          <w:ilvl w:val="0"/>
          <w:numId w:val="3"/>
        </w:numPr>
        <w:rPr>
          <w:sz w:val="22"/>
          <w:szCs w:val="22"/>
          <w:lang w:val="de-DE"/>
        </w:rPr>
      </w:pPr>
      <w:r w:rsidRPr="00D33A24">
        <w:rPr>
          <w:sz w:val="22"/>
          <w:szCs w:val="22"/>
          <w:lang w:val="de-DE"/>
        </w:rPr>
        <w:t>Probleme, Mängel und Funktionsstörungen aufgrund eines ungeeigneten Standorts und Installationsbereichs entgegen den Spezifikationen der Produkte und des Zubehörs,</w:t>
      </w:r>
    </w:p>
    <w:p w14:paraId="1F28FCEA" w14:textId="0287CBA5" w:rsidR="007A516E" w:rsidRPr="00D33A24" w:rsidRDefault="007A516E" w:rsidP="007A516E">
      <w:pPr>
        <w:pStyle w:val="NormalWeb"/>
        <w:numPr>
          <w:ilvl w:val="0"/>
          <w:numId w:val="3"/>
        </w:numPr>
        <w:rPr>
          <w:sz w:val="22"/>
          <w:szCs w:val="22"/>
          <w:lang w:val="de-DE"/>
        </w:rPr>
      </w:pPr>
      <w:r w:rsidRPr="00D33A24">
        <w:rPr>
          <w:sz w:val="22"/>
          <w:szCs w:val="22"/>
          <w:lang w:val="de-DE"/>
        </w:rPr>
        <w:t>Probleme, Mängel und Funktionsstörungen an den Produkten und dem System, in dem sie eingesetzt werden, aufgrund der elektrischen Infrastruktur am Installationsort,</w:t>
      </w:r>
    </w:p>
    <w:p w14:paraId="027B4F10" w14:textId="2E9C3051" w:rsidR="007A516E" w:rsidRPr="00D33A24" w:rsidRDefault="007A516E" w:rsidP="007A516E">
      <w:pPr>
        <w:pStyle w:val="NormalWeb"/>
        <w:numPr>
          <w:ilvl w:val="0"/>
          <w:numId w:val="3"/>
        </w:numPr>
        <w:rPr>
          <w:sz w:val="22"/>
          <w:szCs w:val="22"/>
          <w:lang w:val="de-DE"/>
        </w:rPr>
      </w:pPr>
      <w:r w:rsidRPr="00D33A24">
        <w:rPr>
          <w:sz w:val="22"/>
          <w:szCs w:val="22"/>
          <w:lang w:val="de-DE"/>
        </w:rPr>
        <w:t>Probleme, Mängel und Funktionsstörungen durch unsachgemäße Installation und Anwendung entgegen den Produktanweisungen, Benutzerhandbüchern, Sicherheitsvorschriften und Etiketten auf den Produkten,</w:t>
      </w:r>
    </w:p>
    <w:p w14:paraId="4F94D92D" w14:textId="38F64FD2" w:rsidR="007A516E" w:rsidRPr="00D33A24" w:rsidRDefault="007A516E" w:rsidP="007A516E">
      <w:pPr>
        <w:pStyle w:val="NormalWeb"/>
        <w:numPr>
          <w:ilvl w:val="0"/>
          <w:numId w:val="3"/>
        </w:numPr>
        <w:rPr>
          <w:sz w:val="22"/>
          <w:szCs w:val="22"/>
          <w:lang w:val="de-DE"/>
        </w:rPr>
      </w:pPr>
      <w:r w:rsidRPr="00D33A24">
        <w:rPr>
          <w:sz w:val="22"/>
          <w:szCs w:val="22"/>
          <w:lang w:val="de-DE"/>
        </w:rPr>
        <w:t>Wenn Modell, Typ, Etikett oder Seriennummer des Produkts geändert, gelöscht oder unleserlich gemacht wurden,</w:t>
      </w:r>
    </w:p>
    <w:p w14:paraId="1C5C6E51" w14:textId="5C610534" w:rsidR="007A516E" w:rsidRPr="00D33A24" w:rsidRDefault="007A516E" w:rsidP="007A516E">
      <w:pPr>
        <w:pStyle w:val="NormalWeb"/>
        <w:numPr>
          <w:ilvl w:val="0"/>
          <w:numId w:val="3"/>
        </w:numPr>
        <w:rPr>
          <w:sz w:val="22"/>
          <w:szCs w:val="22"/>
          <w:lang w:val="de-DE"/>
        </w:rPr>
      </w:pPr>
      <w:r w:rsidRPr="00D33A24">
        <w:rPr>
          <w:sz w:val="22"/>
          <w:szCs w:val="22"/>
          <w:lang w:val="de-DE"/>
        </w:rPr>
        <w:lastRenderedPageBreak/>
        <w:t>Verlegung des Produkts von seinem ursprünglichen Installationsort an einen anderen Standort,</w:t>
      </w:r>
    </w:p>
    <w:p w14:paraId="2100D12D" w14:textId="11117489" w:rsidR="007A516E" w:rsidRPr="00D33A24" w:rsidRDefault="007A516E" w:rsidP="007A516E">
      <w:pPr>
        <w:pStyle w:val="NormalWeb"/>
        <w:numPr>
          <w:ilvl w:val="0"/>
          <w:numId w:val="3"/>
        </w:numPr>
        <w:rPr>
          <w:sz w:val="22"/>
          <w:szCs w:val="22"/>
          <w:lang w:val="de-DE"/>
        </w:rPr>
      </w:pPr>
      <w:r w:rsidRPr="00D33A24">
        <w:rPr>
          <w:sz w:val="22"/>
          <w:szCs w:val="22"/>
          <w:lang w:val="de-DE"/>
        </w:rPr>
        <w:t>Unterlassene Mitteilung des Defekts an die TommaTech GmbH unmittelbar nach dessen Auftreten,</w:t>
      </w:r>
    </w:p>
    <w:p w14:paraId="37656438" w14:textId="65B05AAC" w:rsidR="007A516E" w:rsidRPr="00D33A24" w:rsidRDefault="007A516E" w:rsidP="007A516E">
      <w:pPr>
        <w:pStyle w:val="NormalWeb"/>
        <w:numPr>
          <w:ilvl w:val="0"/>
          <w:numId w:val="3"/>
        </w:numPr>
        <w:rPr>
          <w:sz w:val="22"/>
          <w:szCs w:val="22"/>
          <w:lang w:val="de-DE"/>
        </w:rPr>
      </w:pPr>
      <w:r w:rsidRPr="00D33A24">
        <w:rPr>
          <w:sz w:val="22"/>
          <w:szCs w:val="22"/>
          <w:lang w:val="de-DE"/>
        </w:rPr>
        <w:t>Fehler oder Mängel, die durch Drittanbieter-Software oder -Hardware (z. B. Geräte zur Steuerung der Wechselrichter oder der Lade-/Entladevorgänge der Batterie) ohne schriftliche Zustimmung der TommaTech GmbH verursacht wurden,</w:t>
      </w:r>
    </w:p>
    <w:p w14:paraId="47C28D03" w14:textId="39936D73" w:rsidR="007A516E" w:rsidRPr="00D33A24" w:rsidRDefault="007A516E" w:rsidP="007A516E">
      <w:pPr>
        <w:pStyle w:val="NormalWeb"/>
        <w:numPr>
          <w:ilvl w:val="0"/>
          <w:numId w:val="3"/>
        </w:numPr>
        <w:rPr>
          <w:sz w:val="22"/>
          <w:szCs w:val="22"/>
          <w:lang w:val="de-DE"/>
        </w:rPr>
      </w:pPr>
      <w:r w:rsidRPr="00D33A24">
        <w:rPr>
          <w:sz w:val="22"/>
          <w:szCs w:val="22"/>
          <w:lang w:val="de-DE"/>
        </w:rPr>
        <w:t>Veränderung, Manipulation oder Modifikation des Produkts,</w:t>
      </w:r>
    </w:p>
    <w:p w14:paraId="0DA88FAC" w14:textId="67DA9D02" w:rsidR="007A516E" w:rsidRPr="00D33A24" w:rsidRDefault="007A516E" w:rsidP="007A516E">
      <w:pPr>
        <w:pStyle w:val="NormalWeb"/>
        <w:numPr>
          <w:ilvl w:val="0"/>
          <w:numId w:val="3"/>
        </w:numPr>
        <w:rPr>
          <w:sz w:val="22"/>
          <w:szCs w:val="22"/>
          <w:lang w:val="de-DE"/>
        </w:rPr>
      </w:pPr>
      <w:r w:rsidRPr="00D33A24">
        <w:rPr>
          <w:sz w:val="22"/>
          <w:szCs w:val="22"/>
          <w:lang w:val="de-DE"/>
        </w:rPr>
        <w:t>Mängel, die den ordnungsgemäßen Betrieb des Wechselrichters oder Zubehörs beeinträchtigen,</w:t>
      </w:r>
    </w:p>
    <w:p w14:paraId="169C7C53" w14:textId="48C63376" w:rsidR="007A516E" w:rsidRPr="00D33A24" w:rsidRDefault="007A516E" w:rsidP="007A516E">
      <w:pPr>
        <w:pStyle w:val="NormalWeb"/>
        <w:numPr>
          <w:ilvl w:val="0"/>
          <w:numId w:val="3"/>
        </w:numPr>
        <w:rPr>
          <w:sz w:val="22"/>
          <w:szCs w:val="22"/>
          <w:lang w:val="de-DE"/>
        </w:rPr>
      </w:pPr>
      <w:r w:rsidRPr="00D33A24">
        <w:rPr>
          <w:sz w:val="22"/>
          <w:szCs w:val="22"/>
          <w:lang w:val="de-DE"/>
        </w:rPr>
        <w:t>Üblicher und zumutbarer Verschleiß,</w:t>
      </w:r>
    </w:p>
    <w:p w14:paraId="0C5A3088" w14:textId="76B1189F" w:rsidR="007A516E" w:rsidRPr="00D33A24" w:rsidRDefault="007A516E" w:rsidP="007A516E">
      <w:pPr>
        <w:pStyle w:val="NormalWeb"/>
        <w:numPr>
          <w:ilvl w:val="0"/>
          <w:numId w:val="3"/>
        </w:numPr>
        <w:rPr>
          <w:sz w:val="22"/>
          <w:szCs w:val="22"/>
          <w:lang w:val="de-DE"/>
        </w:rPr>
      </w:pPr>
      <w:r w:rsidRPr="00D33A24">
        <w:rPr>
          <w:sz w:val="22"/>
          <w:szCs w:val="22"/>
          <w:lang w:val="de-DE"/>
        </w:rPr>
        <w:t>Steuern, Einfuhr-/Ausfuhrgebühren oder -kosten sowie sonstige allgemeine Verwaltungskosten.</w:t>
      </w:r>
    </w:p>
    <w:p w14:paraId="07966E34" w14:textId="77777777" w:rsidR="007A516E" w:rsidRPr="00D33A24" w:rsidRDefault="007A516E" w:rsidP="00631C90">
      <w:pPr>
        <w:autoSpaceDE w:val="0"/>
        <w:autoSpaceDN w:val="0"/>
        <w:adjustRightInd w:val="0"/>
        <w:spacing w:after="120" w:line="240" w:lineRule="auto"/>
        <w:jc w:val="both"/>
        <w:rPr>
          <w:rFonts w:ascii="Times New Roman" w:hAnsi="Times New Roman" w:cs="Times New Roman"/>
          <w:color w:val="000000"/>
        </w:rPr>
      </w:pPr>
    </w:p>
    <w:p w14:paraId="02941E8F" w14:textId="109659A3" w:rsidR="007A516E" w:rsidRPr="007A516E" w:rsidRDefault="007A516E" w:rsidP="007A516E">
      <w:pPr>
        <w:autoSpaceDE w:val="0"/>
        <w:autoSpaceDN w:val="0"/>
        <w:adjustRightInd w:val="0"/>
        <w:spacing w:after="120" w:line="240" w:lineRule="auto"/>
        <w:jc w:val="both"/>
        <w:rPr>
          <w:rFonts w:ascii="Times New Roman" w:hAnsi="Times New Roman" w:cs="Times New Roman"/>
          <w:color w:val="000000"/>
        </w:rPr>
      </w:pPr>
      <w:r w:rsidRPr="007A516E">
        <w:rPr>
          <w:rFonts w:ascii="Times New Roman" w:hAnsi="Times New Roman" w:cs="Times New Roman"/>
          <w:color w:val="000000"/>
        </w:rPr>
        <w:t>Ersatzwechselrichter oder technisch aufgerüstetes Zubehör sind möglicherweise nicht vollständig mit anderen Komponenten des Photovoltaiksystems kompatibel. Die daraus entstehenden Kosten werden nicht von der Garantie abgedeckt.</w:t>
      </w:r>
      <w:r w:rsidRPr="00D33A24">
        <w:rPr>
          <w:rFonts w:ascii="Times New Roman" w:hAnsi="Times New Roman" w:cs="Times New Roman"/>
          <w:color w:val="000000"/>
        </w:rPr>
        <w:t xml:space="preserve"> </w:t>
      </w:r>
      <w:r w:rsidRPr="007A516E">
        <w:rPr>
          <w:rFonts w:ascii="Times New Roman" w:hAnsi="Times New Roman" w:cs="Times New Roman"/>
          <w:color w:val="000000"/>
        </w:rPr>
        <w:t>Darüber hinaus sind Ansprüche auf Schadensersatz für direkte oder indirekte Schäden, die durch fehlerhafte Produkte oder andere Installationen des PV-Systems verursacht wurden, sowie jegliche weiteren Schäden und Kosten – einschließlich, aber nicht beschränkt auf Verluste bei der Stromerzeugung, entgangenen Gewinn, entgangene Chancen während der Zeit, in der das Produkt außer Betrieb ist – von der Garantie ausgeschlossen.</w:t>
      </w:r>
      <w:r w:rsidRPr="00D33A24">
        <w:rPr>
          <w:rFonts w:ascii="Times New Roman" w:hAnsi="Times New Roman" w:cs="Times New Roman"/>
          <w:color w:val="000000"/>
        </w:rPr>
        <w:t xml:space="preserve"> </w:t>
      </w:r>
      <w:r w:rsidRPr="007A516E">
        <w:rPr>
          <w:rFonts w:ascii="Times New Roman" w:hAnsi="Times New Roman" w:cs="Times New Roman"/>
          <w:color w:val="000000"/>
        </w:rPr>
        <w:t>In jedem Fall übersteigt die Gesamthaftung der TommaTech GmbH im Rahmen dieser Garantiebedingungen nicht den Kaufpreis des Produkts, für das gemäß den Garantiebedingungen ein Mangel geltend gemacht wird.</w:t>
      </w:r>
    </w:p>
    <w:p w14:paraId="769B4DC1" w14:textId="77777777" w:rsidR="007A516E" w:rsidRPr="007A516E" w:rsidRDefault="007A516E" w:rsidP="007A516E">
      <w:pPr>
        <w:autoSpaceDE w:val="0"/>
        <w:autoSpaceDN w:val="0"/>
        <w:adjustRightInd w:val="0"/>
        <w:spacing w:after="120" w:line="240" w:lineRule="auto"/>
        <w:jc w:val="both"/>
        <w:rPr>
          <w:rFonts w:ascii="Times New Roman" w:hAnsi="Times New Roman" w:cs="Times New Roman"/>
          <w:color w:val="000000"/>
        </w:rPr>
      </w:pPr>
      <w:r w:rsidRPr="007A516E">
        <w:rPr>
          <w:rFonts w:ascii="Times New Roman" w:hAnsi="Times New Roman" w:cs="Times New Roman"/>
          <w:color w:val="000000"/>
        </w:rPr>
        <w:t>Diese Garantiebedingungen decken keine Materialien oder Ausrüstungen ab (z. B. Batterien, Kabel, Baumaterialien usw.), die nicht von der TommaTech GmbH hergestellt wurden, und gelten nicht für Mängel oder Funktionsstörungen an solchen Materialien oder Ausrüstungen – unabhängig von deren Ursache.</w:t>
      </w:r>
    </w:p>
    <w:p w14:paraId="3F02DB93" w14:textId="77777777" w:rsidR="007A516E" w:rsidRPr="007A516E" w:rsidRDefault="007A516E" w:rsidP="007A516E">
      <w:pPr>
        <w:autoSpaceDE w:val="0"/>
        <w:autoSpaceDN w:val="0"/>
        <w:adjustRightInd w:val="0"/>
        <w:spacing w:after="120" w:line="240" w:lineRule="auto"/>
        <w:jc w:val="both"/>
        <w:rPr>
          <w:rFonts w:ascii="Times New Roman" w:hAnsi="Times New Roman" w:cs="Times New Roman"/>
          <w:color w:val="000000"/>
        </w:rPr>
      </w:pPr>
      <w:r w:rsidRPr="007A516E">
        <w:rPr>
          <w:rFonts w:ascii="Times New Roman" w:hAnsi="Times New Roman" w:cs="Times New Roman"/>
          <w:color w:val="000000"/>
        </w:rPr>
        <w:t>Diese Garantiebedingungen gelten nicht für Reklamationen aufgrund rein kosmetischer oder oberflächlicher Mängel an Produkten, wie Beulen, Dellen, Flecken oder Kratzer, die die ordnungsgemäße Funktion des Produkts nicht beeinträchtigen.</w:t>
      </w:r>
    </w:p>
    <w:p w14:paraId="6BAE76FC" w14:textId="77777777" w:rsidR="007A516E" w:rsidRPr="007A516E" w:rsidRDefault="007A516E" w:rsidP="007A516E">
      <w:pPr>
        <w:autoSpaceDE w:val="0"/>
        <w:autoSpaceDN w:val="0"/>
        <w:adjustRightInd w:val="0"/>
        <w:spacing w:after="120" w:line="240" w:lineRule="auto"/>
        <w:jc w:val="both"/>
        <w:rPr>
          <w:rFonts w:ascii="Times New Roman" w:hAnsi="Times New Roman" w:cs="Times New Roman"/>
          <w:color w:val="000000"/>
        </w:rPr>
      </w:pPr>
      <w:r w:rsidRPr="007A516E">
        <w:rPr>
          <w:rFonts w:ascii="Times New Roman" w:hAnsi="Times New Roman" w:cs="Times New Roman"/>
          <w:color w:val="000000"/>
        </w:rPr>
        <w:t>Ansprüche, die über diese Garantiebedingungen hinausgehen, sind nicht von der Garantie abgedeckt. Ebenso sind alle externen und zusätzlichen Bauteile und Einheiten (z. B. Überwachungs-/Kommunikationsgeräte, Batterien, Hardware-/Software-Controller usw.), die von Dritten auf den Produkten installiert wurden, von der Garantie ausgeschlossen</w:t>
      </w:r>
    </w:p>
    <w:p w14:paraId="1CA8493F" w14:textId="49810B4C" w:rsidR="00631C90" w:rsidRPr="00D33A24" w:rsidRDefault="00631C90" w:rsidP="00631C90">
      <w:pPr>
        <w:autoSpaceDE w:val="0"/>
        <w:autoSpaceDN w:val="0"/>
        <w:adjustRightInd w:val="0"/>
        <w:spacing w:after="120" w:line="240" w:lineRule="auto"/>
        <w:jc w:val="both"/>
        <w:rPr>
          <w:rFonts w:ascii="Times New Roman" w:hAnsi="Times New Roman" w:cs="Times New Roman"/>
          <w:color w:val="000000"/>
        </w:rPr>
      </w:pPr>
      <w:r w:rsidRPr="00D33A24">
        <w:rPr>
          <w:rFonts w:ascii="Times New Roman" w:hAnsi="Times New Roman" w:cs="Times New Roman"/>
          <w:color w:val="000000"/>
        </w:rPr>
        <w:t>.</w:t>
      </w:r>
    </w:p>
    <w:p w14:paraId="70F3FB64" w14:textId="3B7AB881" w:rsidR="00CB4C2F" w:rsidRPr="00D33A24" w:rsidRDefault="00CB4C2F" w:rsidP="00B00894">
      <w:pPr>
        <w:autoSpaceDE w:val="0"/>
        <w:autoSpaceDN w:val="0"/>
        <w:adjustRightInd w:val="0"/>
        <w:spacing w:after="120" w:line="240" w:lineRule="auto"/>
        <w:jc w:val="both"/>
        <w:rPr>
          <w:rFonts w:ascii="Times New Roman" w:hAnsi="Times New Roman" w:cs="Times New Roman"/>
          <w:color w:val="000000"/>
        </w:rPr>
      </w:pPr>
    </w:p>
    <w:p w14:paraId="632C5136" w14:textId="77777777" w:rsidR="007A516E" w:rsidRPr="007A516E" w:rsidRDefault="007A516E" w:rsidP="007A516E">
      <w:pPr>
        <w:autoSpaceDE w:val="0"/>
        <w:autoSpaceDN w:val="0"/>
        <w:adjustRightInd w:val="0"/>
        <w:spacing w:after="240" w:line="240" w:lineRule="auto"/>
        <w:jc w:val="both"/>
        <w:rPr>
          <w:rFonts w:ascii="Times New Roman" w:hAnsi="Times New Roman" w:cs="Times New Roman"/>
          <w:color w:val="000000"/>
        </w:rPr>
      </w:pPr>
      <w:r w:rsidRPr="007A516E">
        <w:rPr>
          <w:rFonts w:ascii="Times New Roman" w:hAnsi="Times New Roman" w:cs="Times New Roman"/>
          <w:color w:val="000000"/>
        </w:rPr>
        <w:t>Die TommaTech GmbH übernimmt keine Haftung im Rahmen dieser Garantiebedingungen (oder sonstiger Garantievereinbarungen oder Zusicherungen), wenn der vollständige Kaufpreis der Produkte nicht bis zum Fälligkeitsdatum bezahlt wurde.</w:t>
      </w:r>
    </w:p>
    <w:p w14:paraId="36347995" w14:textId="77777777" w:rsidR="007A516E" w:rsidRPr="007A516E" w:rsidRDefault="007A516E" w:rsidP="007A516E">
      <w:pPr>
        <w:autoSpaceDE w:val="0"/>
        <w:autoSpaceDN w:val="0"/>
        <w:adjustRightInd w:val="0"/>
        <w:spacing w:after="240" w:line="240" w:lineRule="auto"/>
        <w:jc w:val="both"/>
        <w:rPr>
          <w:rFonts w:ascii="Times New Roman" w:hAnsi="Times New Roman" w:cs="Times New Roman"/>
          <w:color w:val="000000"/>
        </w:rPr>
      </w:pPr>
      <w:r w:rsidRPr="007A516E">
        <w:rPr>
          <w:rFonts w:ascii="Times New Roman" w:hAnsi="Times New Roman" w:cs="Times New Roman"/>
          <w:color w:val="000000"/>
        </w:rPr>
        <w:t>Ein Austausch oder eine Reparatur von Produkten oder deren Komponenten im Rahmen der Garantie verlängert die bestehende Garantiezeit nicht. Für reparierte oder ersetzte Produkte oder Komponenten wird keine neue Garantiefrist gewährt.</w:t>
      </w:r>
    </w:p>
    <w:p w14:paraId="505C3668" w14:textId="639601E1" w:rsidR="00631C90" w:rsidRPr="00D33A24" w:rsidRDefault="007A516E" w:rsidP="00631C90">
      <w:pPr>
        <w:autoSpaceDE w:val="0"/>
        <w:autoSpaceDN w:val="0"/>
        <w:adjustRightInd w:val="0"/>
        <w:spacing w:after="240" w:line="240" w:lineRule="auto"/>
        <w:jc w:val="both"/>
        <w:rPr>
          <w:rFonts w:ascii="Times New Roman" w:hAnsi="Times New Roman" w:cs="Times New Roman"/>
          <w:color w:val="000000"/>
        </w:rPr>
      </w:pPr>
      <w:r w:rsidRPr="007A516E">
        <w:rPr>
          <w:rFonts w:ascii="Times New Roman" w:hAnsi="Times New Roman" w:cs="Times New Roman"/>
          <w:color w:val="000000"/>
        </w:rPr>
        <w:t>Die Garantiezeit für das im Rahmen der Garantie ersetzte oder reparierte Produkt bzw. die entsprechende Komponente entspricht der verbleibenden Garantiezeit des ursprünglich gelieferten Produkts nach Austausch oder Reparatur.</w:t>
      </w:r>
    </w:p>
    <w:p w14:paraId="2F592BA7" w14:textId="77777777" w:rsidR="008F5BBB" w:rsidRPr="008F5BBB" w:rsidRDefault="008F5BBB" w:rsidP="008F5BBB">
      <w:pPr>
        <w:autoSpaceDE w:val="0"/>
        <w:autoSpaceDN w:val="0"/>
        <w:adjustRightInd w:val="0"/>
        <w:spacing w:after="240" w:line="240" w:lineRule="auto"/>
        <w:jc w:val="both"/>
        <w:rPr>
          <w:rFonts w:ascii="Times New Roman" w:hAnsi="Times New Roman" w:cs="Times New Roman"/>
          <w:color w:val="000000"/>
        </w:rPr>
      </w:pPr>
      <w:r w:rsidRPr="008F5BBB">
        <w:rPr>
          <w:rFonts w:ascii="Times New Roman" w:hAnsi="Times New Roman" w:cs="Times New Roman"/>
          <w:color w:val="000000"/>
        </w:rPr>
        <w:t>Für Produkte, die nicht (mehr) unter die Garantie fallen oder deren Garantiezeit abgelaufen ist, erhebt die TommaTech GmbH zusätzliche Kosten, einschließlich, aber nicht beschränkt auf Technikergebühren, Ersatzteilkosten, Materialkosten, Arbeitskosten, Versandkosten usw.</w:t>
      </w:r>
    </w:p>
    <w:p w14:paraId="0AEC6F8D" w14:textId="77777777" w:rsidR="008F5BBB" w:rsidRPr="008F5BBB" w:rsidRDefault="008F5BBB" w:rsidP="008F5BBB">
      <w:pPr>
        <w:autoSpaceDE w:val="0"/>
        <w:autoSpaceDN w:val="0"/>
        <w:adjustRightInd w:val="0"/>
        <w:spacing w:after="240" w:line="240" w:lineRule="auto"/>
        <w:jc w:val="both"/>
        <w:rPr>
          <w:rFonts w:ascii="Times New Roman" w:hAnsi="Times New Roman" w:cs="Times New Roman"/>
          <w:color w:val="000000"/>
        </w:rPr>
      </w:pPr>
      <w:r w:rsidRPr="008F5BBB">
        <w:rPr>
          <w:rFonts w:ascii="Times New Roman" w:hAnsi="Times New Roman" w:cs="Times New Roman"/>
          <w:color w:val="000000"/>
        </w:rPr>
        <w:t>Zur besseren Analyse von Garantieansprüchen und zur effizienteren Fehlersuche wird empfohlen, dass der Nutzer die Produkte online im TommaTech-Portal-System registriert. Andernfalls muss der Nutzer detaillierte Angaben im TommaTech-RMA-Formular für Garantieanträge machen.</w:t>
      </w:r>
    </w:p>
    <w:p w14:paraId="19C2972E" w14:textId="77777777" w:rsidR="008F5BBB" w:rsidRPr="008F5BBB" w:rsidRDefault="008F5BBB" w:rsidP="008F5BBB">
      <w:pPr>
        <w:autoSpaceDE w:val="0"/>
        <w:autoSpaceDN w:val="0"/>
        <w:adjustRightInd w:val="0"/>
        <w:spacing w:after="240" w:line="240" w:lineRule="auto"/>
        <w:jc w:val="both"/>
        <w:rPr>
          <w:rFonts w:ascii="Times New Roman" w:hAnsi="Times New Roman" w:cs="Times New Roman"/>
          <w:color w:val="000000"/>
        </w:rPr>
      </w:pPr>
      <w:r w:rsidRPr="008F5BBB">
        <w:rPr>
          <w:rFonts w:ascii="Times New Roman" w:hAnsi="Times New Roman" w:cs="Times New Roman"/>
          <w:color w:val="000000"/>
        </w:rPr>
        <w:lastRenderedPageBreak/>
        <w:t>Bei Bewässerungswechselrichtern muss die Gesamtlast eines netzgestützten oder inselbasierten Systems entsprechend der Nennleistung des Systems berechnet werden. Besonders bei induktiven Lasten kann eine Fehlberechnung oder eine unzureichende PV-Leistung zur Fehlfunktion führen. Probleme, Mängel und Funktionsstörungen aus diesem Grund sind von der Garantie ausgeschlossen.</w:t>
      </w:r>
    </w:p>
    <w:p w14:paraId="592E6DF1" w14:textId="77777777" w:rsidR="008F5BBB" w:rsidRPr="008F5BBB" w:rsidRDefault="008F5BBB" w:rsidP="008F5BBB">
      <w:pPr>
        <w:autoSpaceDE w:val="0"/>
        <w:autoSpaceDN w:val="0"/>
        <w:adjustRightInd w:val="0"/>
        <w:spacing w:after="240" w:line="240" w:lineRule="auto"/>
        <w:jc w:val="both"/>
        <w:rPr>
          <w:rFonts w:ascii="Times New Roman" w:hAnsi="Times New Roman" w:cs="Times New Roman"/>
          <w:color w:val="000000"/>
        </w:rPr>
      </w:pPr>
      <w:r w:rsidRPr="008F5BBB">
        <w:rPr>
          <w:rFonts w:ascii="Times New Roman" w:hAnsi="Times New Roman" w:cs="Times New Roman"/>
          <w:color w:val="000000"/>
        </w:rPr>
        <w:t>Bei Insel- und Hybridwechselrichtern muss die Gesamtlast des Off-</w:t>
      </w:r>
      <w:proofErr w:type="spellStart"/>
      <w:r w:rsidRPr="008F5BBB">
        <w:rPr>
          <w:rFonts w:ascii="Times New Roman" w:hAnsi="Times New Roman" w:cs="Times New Roman"/>
          <w:color w:val="000000"/>
        </w:rPr>
        <w:t>Grid</w:t>
      </w:r>
      <w:proofErr w:type="spellEnd"/>
      <w:r w:rsidRPr="008F5BBB">
        <w:rPr>
          <w:rFonts w:ascii="Times New Roman" w:hAnsi="Times New Roman" w:cs="Times New Roman"/>
          <w:color w:val="000000"/>
        </w:rPr>
        <w:t>-Systems ebenfalls entsprechend der Nennleistung berechnet werden. Eine Fehlberechnung, insbesondere bei induktiven Lasten, kann Überlastungsfehler in der Nacht oder bei unzureichender PV-Erzeugung und unzureichender Batteriekapazität verursachen. Probleme, Mängel und Funktionsstörungen aus diesem Grund fallen nicht unter die Garantie.</w:t>
      </w:r>
    </w:p>
    <w:p w14:paraId="653C9329" w14:textId="77777777" w:rsidR="008F5BBB" w:rsidRPr="008F5BBB" w:rsidRDefault="008F5BBB" w:rsidP="008F5BBB">
      <w:pPr>
        <w:autoSpaceDE w:val="0"/>
        <w:autoSpaceDN w:val="0"/>
        <w:adjustRightInd w:val="0"/>
        <w:spacing w:after="240" w:line="240" w:lineRule="auto"/>
        <w:jc w:val="both"/>
        <w:rPr>
          <w:rFonts w:ascii="Times New Roman" w:hAnsi="Times New Roman" w:cs="Times New Roman"/>
          <w:color w:val="000000"/>
        </w:rPr>
      </w:pPr>
      <w:r w:rsidRPr="008F5BBB">
        <w:rPr>
          <w:rFonts w:ascii="Times New Roman" w:hAnsi="Times New Roman" w:cs="Times New Roman"/>
          <w:color w:val="000000"/>
        </w:rPr>
        <w:t>Off-</w:t>
      </w:r>
      <w:proofErr w:type="spellStart"/>
      <w:r w:rsidRPr="008F5BBB">
        <w:rPr>
          <w:rFonts w:ascii="Times New Roman" w:hAnsi="Times New Roman" w:cs="Times New Roman"/>
          <w:color w:val="000000"/>
        </w:rPr>
        <w:t>Grid</w:t>
      </w:r>
      <w:proofErr w:type="spellEnd"/>
      <w:r w:rsidRPr="008F5BBB">
        <w:rPr>
          <w:rFonts w:ascii="Times New Roman" w:hAnsi="Times New Roman" w:cs="Times New Roman"/>
          <w:color w:val="000000"/>
        </w:rPr>
        <w:t>-, On-</w:t>
      </w:r>
      <w:proofErr w:type="spellStart"/>
      <w:r w:rsidRPr="008F5BBB">
        <w:rPr>
          <w:rFonts w:ascii="Times New Roman" w:hAnsi="Times New Roman" w:cs="Times New Roman"/>
          <w:color w:val="000000"/>
        </w:rPr>
        <w:t>Grid</w:t>
      </w:r>
      <w:proofErr w:type="spellEnd"/>
      <w:r w:rsidRPr="008F5BBB">
        <w:rPr>
          <w:rFonts w:ascii="Times New Roman" w:hAnsi="Times New Roman" w:cs="Times New Roman"/>
          <w:color w:val="000000"/>
        </w:rPr>
        <w:t>-, Hybrid- und Bewässerungswechselrichter müssen einmal jährlich von einer qualifizierten Elektrofachkraft überprüft und diese Prüfung mit einem Testprotokoll dokumentiert werden. Die Nichtdurchführung dieser Inspektion oder die Nichtbeachtung der Wartungsvorgaben kann zum Ausschluss des Produkts von der Garantie führen.</w:t>
      </w:r>
    </w:p>
    <w:p w14:paraId="1FDB670E" w14:textId="236104F4" w:rsidR="008F5BBB" w:rsidRPr="008F5BBB" w:rsidRDefault="008F5BBB" w:rsidP="008F5BBB">
      <w:pPr>
        <w:rPr>
          <w:rFonts w:ascii="Times New Roman" w:hAnsi="Times New Roman" w:cs="Times New Roman"/>
          <w:color w:val="000000"/>
        </w:rPr>
      </w:pPr>
      <w:r w:rsidRPr="008F5BBB">
        <w:rPr>
          <w:rFonts w:ascii="Times New Roman" w:hAnsi="Times New Roman" w:cs="Times New Roman"/>
          <w:b/>
          <w:bCs/>
          <w:color w:val="000000"/>
        </w:rPr>
        <w:t>Vor-Ort-Servicekosten</w:t>
      </w:r>
      <w:r w:rsidRPr="008F5BBB">
        <w:rPr>
          <w:rFonts w:ascii="Times New Roman" w:hAnsi="Times New Roman" w:cs="Times New Roman"/>
          <w:color w:val="000000"/>
        </w:rPr>
        <w:t>: Reisekosten und Zeitaufwand für Techniker zur Erbringung von Vor-Ort-Services, Arbeitskosten für die Installation, Inspektion, Reparatur, Prüfung und Wartung der Produkte durch den Techniker usw.</w:t>
      </w:r>
    </w:p>
    <w:p w14:paraId="3F0D463F" w14:textId="1851D09D" w:rsidR="008F5BBB" w:rsidRPr="008F5BBB" w:rsidRDefault="008F5BBB" w:rsidP="008F5BBB">
      <w:pPr>
        <w:rPr>
          <w:rFonts w:ascii="Times New Roman" w:hAnsi="Times New Roman" w:cs="Times New Roman"/>
          <w:color w:val="000000"/>
        </w:rPr>
      </w:pPr>
      <w:r w:rsidRPr="008F5BBB">
        <w:rPr>
          <w:rFonts w:ascii="Times New Roman" w:hAnsi="Times New Roman" w:cs="Times New Roman"/>
          <w:b/>
          <w:bCs/>
          <w:color w:val="000000"/>
        </w:rPr>
        <w:t>Materialkosten</w:t>
      </w:r>
      <w:r w:rsidRPr="008F5BBB">
        <w:rPr>
          <w:rFonts w:ascii="Times New Roman" w:hAnsi="Times New Roman" w:cs="Times New Roman"/>
          <w:color w:val="000000"/>
        </w:rPr>
        <w:t>: Kosten für die Beschaffung und/oder den Austausch von Produkten, Teilen, Komponenten oder anderen zugehörigen Materialien.</w:t>
      </w:r>
    </w:p>
    <w:p w14:paraId="7B4CC7A2" w14:textId="084A02E7" w:rsidR="008F5BBB" w:rsidRPr="008F5BBB" w:rsidRDefault="008F5BBB" w:rsidP="008F5BBB">
      <w:pPr>
        <w:rPr>
          <w:rFonts w:ascii="Times New Roman" w:hAnsi="Times New Roman" w:cs="Times New Roman"/>
          <w:color w:val="000000"/>
        </w:rPr>
      </w:pPr>
      <w:r w:rsidRPr="008F5BBB">
        <w:rPr>
          <w:rFonts w:ascii="Times New Roman" w:hAnsi="Times New Roman" w:cs="Times New Roman"/>
          <w:b/>
          <w:bCs/>
          <w:color w:val="000000"/>
        </w:rPr>
        <w:t>Versandkosten</w:t>
      </w:r>
      <w:r w:rsidRPr="008F5BBB">
        <w:rPr>
          <w:rFonts w:ascii="Times New Roman" w:hAnsi="Times New Roman" w:cs="Times New Roman"/>
          <w:color w:val="000000"/>
        </w:rPr>
        <w:t>: Lieferkosten, einschließlich der Kosten für den Versand des Produkts vom Nutzer an die TommaTech GmbH und/oder der Rücksendung des reparierten/ersetzten Produkts von der TommaTech GmbH an den Nutzer.</w:t>
      </w:r>
    </w:p>
    <w:p w14:paraId="5CE92D13" w14:textId="77777777" w:rsidR="008F5BBB" w:rsidRPr="008F5BBB" w:rsidRDefault="008F5BBB" w:rsidP="008F5BBB">
      <w:pPr>
        <w:autoSpaceDE w:val="0"/>
        <w:autoSpaceDN w:val="0"/>
        <w:adjustRightInd w:val="0"/>
        <w:spacing w:after="120" w:line="240" w:lineRule="auto"/>
        <w:jc w:val="both"/>
        <w:rPr>
          <w:rFonts w:ascii="Times New Roman" w:hAnsi="Times New Roman" w:cs="Times New Roman"/>
          <w:b/>
          <w:bCs/>
          <w:color w:val="000000"/>
        </w:rPr>
      </w:pPr>
      <w:r w:rsidRPr="008F5BBB">
        <w:rPr>
          <w:rFonts w:ascii="Times New Roman" w:hAnsi="Times New Roman" w:cs="Times New Roman"/>
          <w:b/>
          <w:bCs/>
          <w:color w:val="000000"/>
        </w:rPr>
        <w:t>3. Reparatur- und Austauschservice</w:t>
      </w:r>
    </w:p>
    <w:p w14:paraId="7873176D" w14:textId="77777777" w:rsidR="008F5BBB" w:rsidRPr="008F5BBB" w:rsidRDefault="008F5BBB" w:rsidP="008F5BBB">
      <w:pPr>
        <w:autoSpaceDE w:val="0"/>
        <w:autoSpaceDN w:val="0"/>
        <w:adjustRightInd w:val="0"/>
        <w:spacing w:after="120" w:line="240" w:lineRule="auto"/>
        <w:jc w:val="both"/>
        <w:rPr>
          <w:rFonts w:ascii="Times New Roman" w:hAnsi="Times New Roman" w:cs="Times New Roman"/>
          <w:color w:val="000000"/>
        </w:rPr>
      </w:pPr>
      <w:r w:rsidRPr="008F5BBB">
        <w:rPr>
          <w:rFonts w:ascii="Times New Roman" w:hAnsi="Times New Roman" w:cs="Times New Roman"/>
          <w:color w:val="000000"/>
        </w:rPr>
        <w:t>Jeder Antrag auf Reparatur oder Austausch eines Produkts, das im Rahmen dieser Garantiebedingungen innerhalb der Garantiezeit für eine Reparatur oder einen Austausch in Frage kommt, erfordert die Vorlage der folgenden Unterlagen bei der TommaTech GmbH</w:t>
      </w:r>
    </w:p>
    <w:p w14:paraId="7E272C08" w14:textId="3DDCDBCD" w:rsidR="00C07DAF" w:rsidRPr="00D33A24" w:rsidRDefault="00C07DAF" w:rsidP="00C07DAF">
      <w:pPr>
        <w:autoSpaceDE w:val="0"/>
        <w:autoSpaceDN w:val="0"/>
        <w:adjustRightInd w:val="0"/>
        <w:spacing w:after="120" w:line="240" w:lineRule="auto"/>
        <w:jc w:val="both"/>
        <w:rPr>
          <w:rFonts w:ascii="Times New Roman" w:hAnsi="Times New Roman" w:cs="Times New Roman"/>
          <w:color w:val="000000"/>
        </w:rPr>
      </w:pPr>
    </w:p>
    <w:p w14:paraId="158E3187" w14:textId="77777777" w:rsidR="00D33A24" w:rsidRPr="00D33A24" w:rsidRDefault="00D33A24" w:rsidP="00D33A24">
      <w:pPr>
        <w:pStyle w:val="ListeParagraf"/>
        <w:numPr>
          <w:ilvl w:val="0"/>
          <w:numId w:val="13"/>
        </w:numPr>
        <w:autoSpaceDE w:val="0"/>
        <w:autoSpaceDN w:val="0"/>
        <w:adjustRightInd w:val="0"/>
        <w:spacing w:after="60"/>
        <w:jc w:val="both"/>
        <w:rPr>
          <w:rFonts w:ascii="Times New Roman" w:hAnsi="Times New Roman" w:cs="Times New Roman"/>
          <w:color w:val="000000"/>
        </w:rPr>
      </w:pPr>
      <w:r w:rsidRPr="00D33A24">
        <w:rPr>
          <w:rFonts w:ascii="Times New Roman" w:hAnsi="Times New Roman" w:cs="Times New Roman"/>
          <w:color w:val="000000"/>
        </w:rPr>
        <w:t>Produkt- und Fehlermeldedaten wie Produktmodell, Seriennummer, Fehlercode, Fehlerbeschreibung usw.,</w:t>
      </w:r>
    </w:p>
    <w:p w14:paraId="0B0EBE85" w14:textId="77777777" w:rsidR="00D33A24" w:rsidRPr="00D33A24" w:rsidRDefault="00D33A24" w:rsidP="00D33A24">
      <w:pPr>
        <w:pStyle w:val="ListeParagraf"/>
        <w:numPr>
          <w:ilvl w:val="0"/>
          <w:numId w:val="13"/>
        </w:numPr>
        <w:autoSpaceDE w:val="0"/>
        <w:autoSpaceDN w:val="0"/>
        <w:adjustRightInd w:val="0"/>
        <w:spacing w:after="60"/>
        <w:jc w:val="both"/>
        <w:rPr>
          <w:rFonts w:ascii="Times New Roman" w:hAnsi="Times New Roman" w:cs="Times New Roman"/>
          <w:color w:val="000000"/>
        </w:rPr>
      </w:pPr>
      <w:r w:rsidRPr="00D33A24">
        <w:rPr>
          <w:rFonts w:ascii="Times New Roman" w:hAnsi="Times New Roman" w:cs="Times New Roman"/>
          <w:color w:val="000000"/>
        </w:rPr>
        <w:t xml:space="preserve">Projekt des gesamten installierten Systems, einschließlich Angaben zu anderen Produkten (Solarmodule, Batterien, Kabel usw.), eine Liste der gewählten Einstellungen, ein </w:t>
      </w:r>
      <w:proofErr w:type="spellStart"/>
      <w:r w:rsidRPr="00D33A24">
        <w:rPr>
          <w:rFonts w:ascii="Times New Roman" w:hAnsi="Times New Roman" w:cs="Times New Roman"/>
          <w:color w:val="000000"/>
        </w:rPr>
        <w:t>Einliniendiagramm</w:t>
      </w:r>
      <w:proofErr w:type="spellEnd"/>
      <w:r w:rsidRPr="00D33A24">
        <w:rPr>
          <w:rFonts w:ascii="Times New Roman" w:hAnsi="Times New Roman" w:cs="Times New Roman"/>
          <w:color w:val="000000"/>
        </w:rPr>
        <w:t xml:space="preserve"> sowie aussagekräftige Bilder,</w:t>
      </w:r>
    </w:p>
    <w:p w14:paraId="4FAFA9D1" w14:textId="77777777" w:rsidR="00D33A24" w:rsidRPr="00D33A24" w:rsidRDefault="00D33A24" w:rsidP="00D33A24">
      <w:pPr>
        <w:pStyle w:val="ListeParagraf"/>
        <w:numPr>
          <w:ilvl w:val="0"/>
          <w:numId w:val="13"/>
        </w:numPr>
        <w:autoSpaceDE w:val="0"/>
        <w:autoSpaceDN w:val="0"/>
        <w:adjustRightInd w:val="0"/>
        <w:spacing w:after="60"/>
        <w:jc w:val="both"/>
        <w:rPr>
          <w:rFonts w:ascii="Times New Roman" w:hAnsi="Times New Roman" w:cs="Times New Roman"/>
          <w:color w:val="000000"/>
        </w:rPr>
      </w:pPr>
      <w:r w:rsidRPr="00D33A24">
        <w:rPr>
          <w:rFonts w:ascii="Times New Roman" w:hAnsi="Times New Roman" w:cs="Times New Roman"/>
          <w:color w:val="000000"/>
        </w:rPr>
        <w:t>Inbetriebnahmeprotokoll, das nachweist, dass die Installation gemäß der Bedienungsanleitung durchgeführt wurde,</w:t>
      </w:r>
    </w:p>
    <w:p w14:paraId="211284EE" w14:textId="77777777" w:rsidR="00D33A24" w:rsidRPr="00D33A24" w:rsidRDefault="00D33A24" w:rsidP="00D33A24">
      <w:pPr>
        <w:pStyle w:val="ListeParagraf"/>
        <w:numPr>
          <w:ilvl w:val="0"/>
          <w:numId w:val="13"/>
        </w:numPr>
        <w:autoSpaceDE w:val="0"/>
        <w:autoSpaceDN w:val="0"/>
        <w:adjustRightInd w:val="0"/>
        <w:spacing w:after="60"/>
        <w:jc w:val="both"/>
        <w:rPr>
          <w:rFonts w:ascii="Times New Roman" w:hAnsi="Times New Roman" w:cs="Times New Roman"/>
          <w:color w:val="000000"/>
        </w:rPr>
      </w:pPr>
      <w:r w:rsidRPr="00D33A24">
        <w:rPr>
          <w:rFonts w:ascii="Times New Roman" w:hAnsi="Times New Roman" w:cs="Times New Roman"/>
          <w:color w:val="000000"/>
        </w:rPr>
        <w:t>Fehlerbeschreibung mit unterstützenden Bildern,</w:t>
      </w:r>
    </w:p>
    <w:p w14:paraId="5E82554F" w14:textId="77777777" w:rsidR="00D33A24" w:rsidRPr="00D33A24" w:rsidRDefault="00D33A24" w:rsidP="00D33A24">
      <w:pPr>
        <w:pStyle w:val="ListeParagraf"/>
        <w:numPr>
          <w:ilvl w:val="0"/>
          <w:numId w:val="13"/>
        </w:numPr>
        <w:autoSpaceDE w:val="0"/>
        <w:autoSpaceDN w:val="0"/>
        <w:adjustRightInd w:val="0"/>
        <w:spacing w:after="60"/>
        <w:jc w:val="both"/>
        <w:rPr>
          <w:rFonts w:ascii="Times New Roman" w:hAnsi="Times New Roman" w:cs="Times New Roman"/>
          <w:color w:val="000000"/>
        </w:rPr>
      </w:pPr>
      <w:r w:rsidRPr="00D33A24">
        <w:rPr>
          <w:rFonts w:ascii="Times New Roman" w:hAnsi="Times New Roman" w:cs="Times New Roman"/>
          <w:color w:val="000000"/>
        </w:rPr>
        <w:t>Kopie der Originalkaufrechnung sowie Zahlungsbelege,</w:t>
      </w:r>
    </w:p>
    <w:p w14:paraId="490F900A" w14:textId="77777777" w:rsidR="00D33A24" w:rsidRPr="00D33A24" w:rsidRDefault="00D33A24" w:rsidP="00D33A24">
      <w:pPr>
        <w:pStyle w:val="ListeParagraf"/>
        <w:numPr>
          <w:ilvl w:val="0"/>
          <w:numId w:val="13"/>
        </w:numPr>
        <w:autoSpaceDE w:val="0"/>
        <w:autoSpaceDN w:val="0"/>
        <w:adjustRightInd w:val="0"/>
        <w:spacing w:after="60"/>
        <w:jc w:val="both"/>
        <w:rPr>
          <w:rFonts w:ascii="Times New Roman" w:hAnsi="Times New Roman" w:cs="Times New Roman"/>
          <w:color w:val="000000"/>
        </w:rPr>
      </w:pPr>
      <w:r w:rsidRPr="00D33A24">
        <w:rPr>
          <w:rFonts w:ascii="Times New Roman" w:hAnsi="Times New Roman" w:cs="Times New Roman"/>
          <w:color w:val="000000"/>
        </w:rPr>
        <w:t>Gültiges Garantiezertifikat,</w:t>
      </w:r>
    </w:p>
    <w:p w14:paraId="7515AF63" w14:textId="77777777" w:rsidR="00D33A24" w:rsidRPr="00D33A24" w:rsidRDefault="00D33A24" w:rsidP="00D33A24">
      <w:pPr>
        <w:pStyle w:val="ListeParagraf"/>
        <w:numPr>
          <w:ilvl w:val="0"/>
          <w:numId w:val="13"/>
        </w:numPr>
        <w:autoSpaceDE w:val="0"/>
        <w:autoSpaceDN w:val="0"/>
        <w:adjustRightInd w:val="0"/>
        <w:spacing w:after="60"/>
        <w:jc w:val="both"/>
        <w:rPr>
          <w:rFonts w:ascii="Times New Roman" w:hAnsi="Times New Roman" w:cs="Times New Roman"/>
          <w:color w:val="000000"/>
        </w:rPr>
      </w:pPr>
      <w:r w:rsidRPr="00D33A24">
        <w:rPr>
          <w:rFonts w:ascii="Times New Roman" w:hAnsi="Times New Roman" w:cs="Times New Roman"/>
          <w:color w:val="000000"/>
        </w:rPr>
        <w:t>Prüfbericht, ausgestellt durch eine qualifizierte Elektrofachkraft,</w:t>
      </w:r>
    </w:p>
    <w:p w14:paraId="5BF66E69" w14:textId="77777777" w:rsidR="00D33A24" w:rsidRPr="00D33A24" w:rsidRDefault="00D33A24" w:rsidP="00D33A24">
      <w:pPr>
        <w:pStyle w:val="ListeParagraf"/>
        <w:numPr>
          <w:ilvl w:val="0"/>
          <w:numId w:val="13"/>
        </w:numPr>
        <w:autoSpaceDE w:val="0"/>
        <w:autoSpaceDN w:val="0"/>
        <w:adjustRightInd w:val="0"/>
        <w:spacing w:after="60"/>
        <w:jc w:val="both"/>
        <w:rPr>
          <w:rFonts w:ascii="Times New Roman" w:hAnsi="Times New Roman" w:cs="Times New Roman"/>
          <w:color w:val="000000"/>
        </w:rPr>
      </w:pPr>
      <w:r w:rsidRPr="00D33A24">
        <w:rPr>
          <w:rFonts w:ascii="Times New Roman" w:hAnsi="Times New Roman" w:cs="Times New Roman"/>
          <w:color w:val="000000"/>
        </w:rPr>
        <w:t>Dokumentation vorheriger Anfragen/Änderungen (sofern vorhanden),</w:t>
      </w:r>
    </w:p>
    <w:p w14:paraId="17F69F51" w14:textId="77777777" w:rsidR="00D33A24" w:rsidRPr="00D33A24" w:rsidRDefault="00D33A24" w:rsidP="00D33A24">
      <w:pPr>
        <w:pStyle w:val="ListeParagraf"/>
        <w:numPr>
          <w:ilvl w:val="0"/>
          <w:numId w:val="13"/>
        </w:numPr>
        <w:autoSpaceDE w:val="0"/>
        <w:autoSpaceDN w:val="0"/>
        <w:adjustRightInd w:val="0"/>
        <w:spacing w:after="60"/>
        <w:jc w:val="both"/>
        <w:rPr>
          <w:rFonts w:ascii="Times New Roman" w:hAnsi="Times New Roman" w:cs="Times New Roman"/>
          <w:color w:val="000000"/>
        </w:rPr>
      </w:pPr>
      <w:r w:rsidRPr="00D33A24">
        <w:rPr>
          <w:rFonts w:ascii="Times New Roman" w:hAnsi="Times New Roman" w:cs="Times New Roman"/>
          <w:color w:val="000000"/>
        </w:rPr>
        <w:t>Weitere unterstützende Dokumente, die von der TommaTech GmbH angefordert werden können.</w:t>
      </w:r>
    </w:p>
    <w:p w14:paraId="068EBC1C" w14:textId="77777777" w:rsidR="00A24091" w:rsidRPr="00D33A24" w:rsidRDefault="00A24091" w:rsidP="00A24091">
      <w:pPr>
        <w:pStyle w:val="ListeParagraf"/>
        <w:autoSpaceDE w:val="0"/>
        <w:autoSpaceDN w:val="0"/>
        <w:adjustRightInd w:val="0"/>
        <w:spacing w:after="60" w:line="240" w:lineRule="auto"/>
        <w:ind w:left="709"/>
        <w:jc w:val="both"/>
        <w:rPr>
          <w:rFonts w:ascii="Times New Roman" w:hAnsi="Times New Roman" w:cs="Times New Roman"/>
          <w:color w:val="000000"/>
        </w:rPr>
      </w:pPr>
    </w:p>
    <w:p w14:paraId="60FC30D3"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b/>
          <w:bCs/>
          <w:color w:val="000000"/>
        </w:rPr>
        <w:t xml:space="preserve">Die TommaTech GmbH behält sich das Recht vor, Austausch- oder Reparaturansprüche abzulehnen, </w:t>
      </w:r>
      <w:r w:rsidRPr="00D33A24">
        <w:rPr>
          <w:rFonts w:ascii="Times New Roman" w:hAnsi="Times New Roman" w:cs="Times New Roman"/>
          <w:color w:val="000000"/>
        </w:rPr>
        <w:t>wenn die oben genannten Informationen und Unterlagen nicht bereitgestellt werden.</w:t>
      </w:r>
    </w:p>
    <w:p w14:paraId="45E9E7E4"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Im Garantiefall muss unverzüglich der örtliche Verkäufer, bei dem das Produkt gekauft wurde, oder der ausführende Installationsbetrieb informiert werden. Der betreffende Verkäufer oder Installateur wird sich gegebenenfalls mit dem technischen Service von TommaTech in Verbindung setzen.</w:t>
      </w:r>
    </w:p>
    <w:p w14:paraId="3971FC7B" w14:textId="53500B90"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 xml:space="preserve">Erhält der Anspruchsteller vom Verkäufer oder Installateur keine Rückmeldung oder keinen Service im Zusammenhang mit dem Garantieanspruch oder ist mit deren Service unzufrieden, kann er sich direkt an die </w:t>
      </w:r>
      <w:r w:rsidRPr="00D33A24">
        <w:rPr>
          <w:rFonts w:ascii="Times New Roman" w:hAnsi="Times New Roman" w:cs="Times New Roman"/>
          <w:color w:val="000000"/>
        </w:rPr>
        <w:lastRenderedPageBreak/>
        <w:t>Technische Serviceeinheit von TommaTech wenden, um seinen Garantieanspruch zu melden:</w:t>
      </w:r>
      <w:r w:rsidRPr="00D33A24">
        <w:rPr>
          <w:rFonts w:ascii="Times New Roman" w:hAnsi="Times New Roman" w:cs="Times New Roman"/>
          <w:color w:val="000000"/>
        </w:rPr>
        <w:br/>
        <w:t xml:space="preserve"> support@TommaTech.de</w:t>
      </w:r>
    </w:p>
    <w:p w14:paraId="3B2BA6B4" w14:textId="77777777" w:rsidR="00E7606A" w:rsidRPr="00D33A24" w:rsidRDefault="00E7606A" w:rsidP="00E7606A">
      <w:pPr>
        <w:autoSpaceDE w:val="0"/>
        <w:autoSpaceDN w:val="0"/>
        <w:adjustRightInd w:val="0"/>
        <w:spacing w:after="0" w:line="240" w:lineRule="auto"/>
        <w:jc w:val="both"/>
        <w:rPr>
          <w:rFonts w:ascii="Times New Roman" w:hAnsi="Times New Roman" w:cs="Times New Roman"/>
          <w:color w:val="000000"/>
        </w:rPr>
      </w:pPr>
    </w:p>
    <w:p w14:paraId="592F0D60"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b/>
          <w:bCs/>
          <w:color w:val="000000"/>
        </w:rPr>
      </w:pPr>
      <w:r w:rsidRPr="00D33A24">
        <w:rPr>
          <w:rFonts w:ascii="Times New Roman" w:hAnsi="Times New Roman" w:cs="Times New Roman"/>
          <w:b/>
          <w:bCs/>
          <w:color w:val="000000"/>
        </w:rPr>
        <w:t>4. Haftung der TommaTech GmbH</w:t>
      </w:r>
    </w:p>
    <w:p w14:paraId="7D20FD6E"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Nach vollständiger Vorlage der in Abschnitt 3 genannten erforderlichen Informationen und Unterlagen bei der TommaTech GmbH sowie nach erfolgten Maßnahmen zur Problemlösung, ggf. unter Einbeziehung des Kundensupports, wird TommaTech GmbH dem Installationsbetrieb oder dem Kunden eine eindeutige Vorgangsnummer zuweisen. Diese Fallnummer dient in der gesamten Kommunikation bezüglich des Garantieanspruchs als Referenz.</w:t>
      </w:r>
    </w:p>
    <w:p w14:paraId="75A751D4"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Der Kunde muss das mutmaßlich defekte Produkt in der Originalverpackung und transportsicher verpackt an die TommaTech GmbH senden, sodass beim Transport keine Beschädigungen auftreten.</w:t>
      </w:r>
    </w:p>
    <w:p w14:paraId="2EFB2F5F"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Wird nach Eingang und Prüfung des angeblich defekten Produkts durch TommaTech GmbH festgestellt, dass der behauptete Mangel unter die Garantie fällt, kann TommaTech GmbH nach eigenem Ermessen, abhängig von der Art des Mangels, folgende Maßnahmen ergreifen:</w:t>
      </w:r>
    </w:p>
    <w:p w14:paraId="75552501" w14:textId="77777777" w:rsidR="00D33A24" w:rsidRPr="00D33A24" w:rsidRDefault="00D33A24" w:rsidP="00D33A24">
      <w:pPr>
        <w:numPr>
          <w:ilvl w:val="0"/>
          <w:numId w:val="14"/>
        </w:num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Behebung des Mangels durch Software-Update oder Änderung der Konfiguration,</w:t>
      </w:r>
    </w:p>
    <w:p w14:paraId="5E797ADE" w14:textId="77777777" w:rsidR="00D33A24" w:rsidRPr="00D33A24" w:rsidRDefault="00D33A24" w:rsidP="00D33A24">
      <w:pPr>
        <w:numPr>
          <w:ilvl w:val="0"/>
          <w:numId w:val="14"/>
        </w:num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Reparatur des Produkts im Rahmen der Garantie,</w:t>
      </w:r>
    </w:p>
    <w:p w14:paraId="756B78E0" w14:textId="77777777" w:rsidR="00D33A24" w:rsidRPr="00D33A24" w:rsidRDefault="00D33A24" w:rsidP="00D33A24">
      <w:pPr>
        <w:numPr>
          <w:ilvl w:val="0"/>
          <w:numId w:val="14"/>
        </w:num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Austausch des Produkts durch ein gleichwertiges Ersatzgerät (repariertes, generalüberholtes oder aufgerüstetes Modell mit mindestens gleichwertiger Funktionalität) oder durch ein Neugerät.</w:t>
      </w:r>
    </w:p>
    <w:p w14:paraId="7CDB54D2" w14:textId="405441D8" w:rsidR="00D33A24" w:rsidRPr="00D33A24" w:rsidRDefault="00D33A24" w:rsidP="00D33A24">
      <w:pPr>
        <w:autoSpaceDE w:val="0"/>
        <w:autoSpaceDN w:val="0"/>
        <w:adjustRightInd w:val="0"/>
        <w:spacing w:after="0" w:line="240" w:lineRule="auto"/>
        <w:rPr>
          <w:rFonts w:ascii="Times New Roman" w:hAnsi="Times New Roman" w:cs="Times New Roman"/>
          <w:b/>
          <w:bCs/>
          <w:color w:val="000000"/>
        </w:rPr>
      </w:pPr>
      <w:r w:rsidRPr="00D33A24">
        <w:rPr>
          <w:rFonts w:ascii="Times New Roman" w:hAnsi="Times New Roman" w:cs="Times New Roman"/>
          <w:color w:val="000000"/>
        </w:rPr>
        <w:t>Die TommaTech GmbH kann die Durchführung von Garantieleistungen durch benannte technische Servicepartner veranlassen.</w:t>
      </w:r>
      <w:r w:rsidRPr="00D33A24">
        <w:rPr>
          <w:rFonts w:ascii="Times New Roman" w:hAnsi="Times New Roman" w:cs="Times New Roman"/>
          <w:color w:val="000000"/>
        </w:rPr>
        <w:br/>
      </w:r>
      <w:r>
        <w:rPr>
          <w:rFonts w:ascii="Times New Roman" w:hAnsi="Times New Roman" w:cs="Times New Roman"/>
          <w:color w:val="000000"/>
        </w:rPr>
        <w:br/>
      </w:r>
      <w:r w:rsidRPr="00D33A24">
        <w:rPr>
          <w:rFonts w:ascii="Times New Roman" w:hAnsi="Times New Roman" w:cs="Times New Roman"/>
          <w:b/>
          <w:bCs/>
          <w:color w:val="000000"/>
        </w:rPr>
        <w:t>5. Haftung des Installateurs oder Verkäufers</w:t>
      </w:r>
    </w:p>
    <w:p w14:paraId="0551F5A4"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Installateure oder Verkäufer, die einen TommaTech-Wechselrichter installieren oder vertreiben, sind verpflichtet, bei der Abwicklung von Garantieansprüchen für defekte Produkte mit der TommaTech GmbH zusammenzuarbeiten, indem sie sich direkt mit dem Technischen Service-Center von TommaTech GmbH in Verbindung setzen, um den Fehler oder die Fehlermeldung über Fernsupport oder PC-Verbindung zu beheben.</w:t>
      </w:r>
    </w:p>
    <w:p w14:paraId="34493B51"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b/>
          <w:bCs/>
          <w:color w:val="000000"/>
        </w:rPr>
      </w:pPr>
      <w:r w:rsidRPr="00D33A24">
        <w:rPr>
          <w:rFonts w:ascii="Times New Roman" w:hAnsi="Times New Roman" w:cs="Times New Roman"/>
          <w:b/>
          <w:bCs/>
          <w:color w:val="000000"/>
        </w:rPr>
        <w:t>6. Prüfungs- und Servicegebühr für Wechselrichter außerhalb der Garantie oder ohne Mangel</w:t>
      </w:r>
    </w:p>
    <w:p w14:paraId="787568BD"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Stellt die TommaTech GmbH fest, dass ein Produkt, für das ein Garantiefall geltend gemacht wurde, nicht unter die Garantie fällt oder keinen Mangel aufweist, behält sich TommaTech GmbH das Recht vor, dem Kunden die für das jeweilige Produkt festgelegte Prüfungs- und Servicegebühr sowie Versand- und Verpackungskosten in Rechnung zu stellen.</w:t>
      </w:r>
    </w:p>
    <w:p w14:paraId="4B402474"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b/>
          <w:bCs/>
          <w:color w:val="000000"/>
        </w:rPr>
      </w:pPr>
      <w:r w:rsidRPr="00D33A24">
        <w:rPr>
          <w:rFonts w:ascii="Times New Roman" w:hAnsi="Times New Roman" w:cs="Times New Roman"/>
          <w:b/>
          <w:bCs/>
          <w:color w:val="000000"/>
        </w:rPr>
        <w:t>7. Erweiterte Garantie</w:t>
      </w:r>
    </w:p>
    <w:p w14:paraId="76C3517A"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Für netzgekoppelte Wechselrichter von TommaTech sowie für die Produkte TommaTech Uno-Hybrid und Trio-Hybrid besteht die Möglichkeit, eine verlängerte Garantie zu erwerben – für einen Zeitraum, der von der TommaTech GmbH festgelegt wird, und zu einem von TommaTech GmbH bestimmten Preis.</w:t>
      </w:r>
    </w:p>
    <w:p w14:paraId="3E199F45" w14:textId="77777777" w:rsidR="00D33A24" w:rsidRPr="00D33A24" w:rsidRDefault="00D33A24" w:rsidP="00D33A24">
      <w:pPr>
        <w:autoSpaceDE w:val="0"/>
        <w:autoSpaceDN w:val="0"/>
        <w:adjustRightInd w:val="0"/>
        <w:spacing w:after="0" w:line="240" w:lineRule="auto"/>
        <w:jc w:val="both"/>
        <w:rPr>
          <w:rFonts w:ascii="Times New Roman" w:hAnsi="Times New Roman" w:cs="Times New Roman"/>
          <w:color w:val="000000"/>
        </w:rPr>
      </w:pPr>
      <w:r w:rsidRPr="00D33A24">
        <w:rPr>
          <w:rFonts w:ascii="Times New Roman" w:hAnsi="Times New Roman" w:cs="Times New Roman"/>
          <w:color w:val="000000"/>
        </w:rPr>
        <w:t>Die endgültige Entscheidung, ob für ein Produkt eine erweiterte Garantie gewährt wird oder nicht, liegt allein im Ermessen der TommaTech GmbH.</w:t>
      </w:r>
    </w:p>
    <w:p w14:paraId="58F43C4F" w14:textId="0DA13783" w:rsidR="00A94284" w:rsidRPr="00D33A24" w:rsidRDefault="00A94284" w:rsidP="00D33A24">
      <w:pPr>
        <w:autoSpaceDE w:val="0"/>
        <w:autoSpaceDN w:val="0"/>
        <w:adjustRightInd w:val="0"/>
        <w:spacing w:after="0" w:line="240" w:lineRule="auto"/>
        <w:jc w:val="both"/>
        <w:rPr>
          <w:rFonts w:ascii="Times New Roman" w:hAnsi="Times New Roman" w:cs="Times New Roman"/>
          <w:color w:val="000000"/>
        </w:rPr>
      </w:pPr>
    </w:p>
    <w:sectPr w:rsidR="00A94284" w:rsidRPr="00D33A24" w:rsidSect="00480FA3">
      <w:headerReference w:type="default" r:id="rId8"/>
      <w:footerReference w:type="default" r:id="rId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2E711" w14:textId="77777777" w:rsidR="00DD101C" w:rsidRPr="00D33A24" w:rsidRDefault="00DD101C" w:rsidP="005A1229">
      <w:pPr>
        <w:spacing w:after="0" w:line="240" w:lineRule="auto"/>
      </w:pPr>
      <w:r w:rsidRPr="00D33A24">
        <w:separator/>
      </w:r>
    </w:p>
  </w:endnote>
  <w:endnote w:type="continuationSeparator" w:id="0">
    <w:p w14:paraId="60954F89" w14:textId="77777777" w:rsidR="00DD101C" w:rsidRPr="00D33A24" w:rsidRDefault="00DD101C" w:rsidP="005A1229">
      <w:pPr>
        <w:spacing w:after="0" w:line="240" w:lineRule="auto"/>
      </w:pPr>
      <w:r w:rsidRPr="00D33A2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w:panose1 w:val="020F0502020204030204"/>
    <w:charset w:val="A2"/>
    <w:family w:val="swiss"/>
    <w:pitch w:val="variable"/>
    <w:sig w:usb0="E4002EFF" w:usb1="C000247B" w:usb2="00000009" w:usb3="00000000" w:csb0="000001FF" w:csb1="00000000"/>
  </w:font>
  <w:font w:name="Calibri-Bold">
    <w:altName w:val="Calibri"/>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67659" w14:textId="1389FEAE" w:rsidR="00C8445E" w:rsidRPr="00D33A24" w:rsidRDefault="00C8445E">
    <w:pPr>
      <w:pStyle w:val="AltBilgi"/>
    </w:pPr>
    <w:r w:rsidRPr="00D33A24">
      <w:rPr>
        <w:rFonts w:ascii="Univers" w:hAnsi="Univers"/>
        <w:b/>
        <w:bCs/>
        <w:color w:val="FFFFFF" w:themeColor="background1"/>
        <w:sz w:val="28"/>
        <w:szCs w:val="28"/>
      </w:rPr>
      <w:drawing>
        <wp:anchor distT="0" distB="0" distL="114300" distR="114300" simplePos="0" relativeHeight="251657216" behindDoc="0" locked="0" layoutInCell="1" allowOverlap="1" wp14:anchorId="2FFC22A4" wp14:editId="04E64CED">
          <wp:simplePos x="0" y="0"/>
          <wp:positionH relativeFrom="column">
            <wp:posOffset>-685800</wp:posOffset>
          </wp:positionH>
          <wp:positionV relativeFrom="paragraph">
            <wp:posOffset>-261257</wp:posOffset>
          </wp:positionV>
          <wp:extent cx="7560790" cy="87112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790" cy="87112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A0465" w14:textId="77777777" w:rsidR="00DD101C" w:rsidRPr="00D33A24" w:rsidRDefault="00DD101C" w:rsidP="005A1229">
      <w:pPr>
        <w:spacing w:after="0" w:line="240" w:lineRule="auto"/>
      </w:pPr>
      <w:r w:rsidRPr="00D33A24">
        <w:separator/>
      </w:r>
    </w:p>
  </w:footnote>
  <w:footnote w:type="continuationSeparator" w:id="0">
    <w:p w14:paraId="7813934C" w14:textId="77777777" w:rsidR="00DD101C" w:rsidRPr="00D33A24" w:rsidRDefault="00DD101C" w:rsidP="005A1229">
      <w:pPr>
        <w:spacing w:after="0" w:line="240" w:lineRule="auto"/>
      </w:pPr>
      <w:r w:rsidRPr="00D33A2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08FE3" w14:textId="19B6F78A" w:rsidR="005A1229" w:rsidRPr="00D33A24" w:rsidRDefault="00000000" w:rsidP="00C025AF">
    <w:pPr>
      <w:pStyle w:val="Default"/>
      <w:ind w:left="-709"/>
      <w:jc w:val="both"/>
      <w:rPr>
        <w:lang w:val="de-DE"/>
      </w:rPr>
    </w:pPr>
    <w:r w:rsidRPr="00D33A24">
      <w:rPr>
        <w:color w:val="FFFFFF" w:themeColor="background1"/>
        <w:lang w:val="de-DE"/>
      </w:rPr>
      <w:pict w14:anchorId="6B51F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9792048" o:spid="_x0000_s1027" type="#_x0000_t75" style="position:absolute;left:0;text-align:left;margin-left:-62.25pt;margin-top:-91.65pt;width:624.6pt;height:86.5pt;z-index:-251658240;mso-position-horizontal-relative:margin;mso-position-vertical-relative:margin" o:allowincell="f">
          <v:imagedata r:id="rId1" o:title="TommaTech-Bant-Fligran-01" cropbottom="59066f"/>
          <w10:wrap anchorx="margin" anchory="margin"/>
        </v:shape>
      </w:pict>
    </w:r>
    <w:r w:rsidR="00C025AF" w:rsidRPr="00D33A24">
      <w:rPr>
        <w:rFonts w:ascii="Univers" w:hAnsi="Univers"/>
        <w:b/>
        <w:bCs/>
        <w:color w:val="FFFFFF" w:themeColor="background1"/>
        <w:sz w:val="28"/>
        <w:szCs w:val="28"/>
        <w:lang w:val="de-DE"/>
      </w:rPr>
      <w:t>TommaTech Wechselrichter-Garantiebedingungen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2207D"/>
    <w:multiLevelType w:val="hybridMultilevel"/>
    <w:tmpl w:val="7A9A06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C4FEB"/>
    <w:multiLevelType w:val="multilevel"/>
    <w:tmpl w:val="6DF0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0608A"/>
    <w:multiLevelType w:val="hybridMultilevel"/>
    <w:tmpl w:val="AB2E7348"/>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2BA04B42"/>
    <w:multiLevelType w:val="hybridMultilevel"/>
    <w:tmpl w:val="B4F4A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C9C26B2"/>
    <w:multiLevelType w:val="hybridMultilevel"/>
    <w:tmpl w:val="FD4E3830"/>
    <w:lvl w:ilvl="0" w:tplc="FFFC0780">
      <w:start w:val="1"/>
      <w:numFmt w:val="decimal"/>
      <w:lvlText w:val="%1."/>
      <w:lvlJc w:val="left"/>
      <w:pPr>
        <w:ind w:left="720" w:hanging="360"/>
      </w:pPr>
      <w:rPr>
        <w:rFonts w:ascii="Univers" w:eastAsiaTheme="minorHAnsi" w:hAnsi="Univers"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4612BB"/>
    <w:multiLevelType w:val="multilevel"/>
    <w:tmpl w:val="3C444FB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164054"/>
    <w:multiLevelType w:val="hybridMultilevel"/>
    <w:tmpl w:val="47EED92A"/>
    <w:lvl w:ilvl="0" w:tplc="570E35E0">
      <w:start w:val="1"/>
      <w:numFmt w:val="decimal"/>
      <w:lvlText w:val="%1."/>
      <w:lvlJc w:val="left"/>
      <w:pPr>
        <w:ind w:left="785" w:hanging="360"/>
      </w:pPr>
      <w:rPr>
        <w:rFonts w:hint="default"/>
        <w:b/>
        <w:bCs/>
      </w:rPr>
    </w:lvl>
    <w:lvl w:ilvl="1" w:tplc="04090019">
      <w:start w:val="1"/>
      <w:numFmt w:val="lowerLetter"/>
      <w:lvlText w:val="%2."/>
      <w:lvlJc w:val="left"/>
      <w:pPr>
        <w:ind w:left="1221" w:hanging="360"/>
      </w:pPr>
    </w:lvl>
    <w:lvl w:ilvl="2" w:tplc="0409001B">
      <w:start w:val="1"/>
      <w:numFmt w:val="lowerRoman"/>
      <w:lvlText w:val="%3."/>
      <w:lvlJc w:val="right"/>
      <w:pPr>
        <w:ind w:left="1941" w:hanging="180"/>
      </w:pPr>
    </w:lvl>
    <w:lvl w:ilvl="3" w:tplc="570E35E0">
      <w:start w:val="1"/>
      <w:numFmt w:val="decimal"/>
      <w:lvlText w:val="%4."/>
      <w:lvlJc w:val="left"/>
      <w:pPr>
        <w:ind w:left="2661" w:hanging="360"/>
      </w:pPr>
      <w:rPr>
        <w:rFonts w:hint="default"/>
        <w:b/>
        <w:bCs/>
      </w:r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15:restartNumberingAfterBreak="0">
    <w:nsid w:val="6DFE7986"/>
    <w:multiLevelType w:val="hybridMultilevel"/>
    <w:tmpl w:val="E77885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9B0173"/>
    <w:multiLevelType w:val="hybridMultilevel"/>
    <w:tmpl w:val="174E4BA8"/>
    <w:lvl w:ilvl="0" w:tplc="011CE1FE">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3D363F"/>
    <w:multiLevelType w:val="hybridMultilevel"/>
    <w:tmpl w:val="AB2E73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14691"/>
    <w:multiLevelType w:val="hybridMultilevel"/>
    <w:tmpl w:val="FD4E3830"/>
    <w:lvl w:ilvl="0" w:tplc="FFFC0780">
      <w:start w:val="1"/>
      <w:numFmt w:val="decimal"/>
      <w:lvlText w:val="%1."/>
      <w:lvlJc w:val="left"/>
      <w:pPr>
        <w:ind w:left="720" w:hanging="360"/>
      </w:pPr>
      <w:rPr>
        <w:rFonts w:ascii="Univers" w:eastAsiaTheme="minorHAnsi" w:hAnsi="Univers"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0E40B8"/>
    <w:multiLevelType w:val="hybridMultilevel"/>
    <w:tmpl w:val="0924E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D946B8"/>
    <w:multiLevelType w:val="hybridMultilevel"/>
    <w:tmpl w:val="1854BF34"/>
    <w:lvl w:ilvl="0" w:tplc="A6164418">
      <w:start w:val="1"/>
      <w:numFmt w:val="lowerLetter"/>
      <w:lvlText w:val="%1."/>
      <w:lvlJc w:val="left"/>
      <w:pPr>
        <w:ind w:left="720" w:hanging="360"/>
      </w:pPr>
      <w:rPr>
        <w:rFonts w:cs="Calibri-Bold"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8248001">
    <w:abstractNumId w:val="11"/>
  </w:num>
  <w:num w:numId="2" w16cid:durableId="256450602">
    <w:abstractNumId w:val="7"/>
  </w:num>
  <w:num w:numId="3" w16cid:durableId="1977175644">
    <w:abstractNumId w:val="6"/>
  </w:num>
  <w:num w:numId="4" w16cid:durableId="960720331">
    <w:abstractNumId w:val="2"/>
  </w:num>
  <w:num w:numId="5" w16cid:durableId="7752457">
    <w:abstractNumId w:val="4"/>
  </w:num>
  <w:num w:numId="6" w16cid:durableId="41638183">
    <w:abstractNumId w:val="12"/>
  </w:num>
  <w:num w:numId="7" w16cid:durableId="1941838575">
    <w:abstractNumId w:val="8"/>
  </w:num>
  <w:num w:numId="8" w16cid:durableId="2024429405">
    <w:abstractNumId w:val="9"/>
  </w:num>
  <w:num w:numId="9" w16cid:durableId="1180587617">
    <w:abstractNumId w:val="10"/>
  </w:num>
  <w:num w:numId="10" w16cid:durableId="197623715">
    <w:abstractNumId w:val="0"/>
  </w:num>
  <w:num w:numId="11" w16cid:durableId="1676613677">
    <w:abstractNumId w:val="3"/>
  </w:num>
  <w:num w:numId="12" w16cid:durableId="4195253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4809820">
    <w:abstractNumId w:val="5"/>
  </w:num>
  <w:num w:numId="14" w16cid:durableId="2426852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C2F"/>
    <w:rsid w:val="00004C12"/>
    <w:rsid w:val="00016BD5"/>
    <w:rsid w:val="000219FD"/>
    <w:rsid w:val="00044731"/>
    <w:rsid w:val="00060AB8"/>
    <w:rsid w:val="000707C6"/>
    <w:rsid w:val="00096AE3"/>
    <w:rsid w:val="00097B5F"/>
    <w:rsid w:val="000A1148"/>
    <w:rsid w:val="000B0681"/>
    <w:rsid w:val="000C652B"/>
    <w:rsid w:val="000E1031"/>
    <w:rsid w:val="000E522E"/>
    <w:rsid w:val="000F2F3F"/>
    <w:rsid w:val="00102C5D"/>
    <w:rsid w:val="00106E87"/>
    <w:rsid w:val="00113244"/>
    <w:rsid w:val="00113F60"/>
    <w:rsid w:val="00114C9B"/>
    <w:rsid w:val="0012079E"/>
    <w:rsid w:val="00132586"/>
    <w:rsid w:val="00147565"/>
    <w:rsid w:val="00175E6B"/>
    <w:rsid w:val="00175F03"/>
    <w:rsid w:val="00176014"/>
    <w:rsid w:val="001768AB"/>
    <w:rsid w:val="00181C80"/>
    <w:rsid w:val="0018298F"/>
    <w:rsid w:val="00185F17"/>
    <w:rsid w:val="001A5823"/>
    <w:rsid w:val="001B0035"/>
    <w:rsid w:val="001B46EA"/>
    <w:rsid w:val="001B7E18"/>
    <w:rsid w:val="001C1C39"/>
    <w:rsid w:val="001C3D34"/>
    <w:rsid w:val="001C4B4E"/>
    <w:rsid w:val="001C58A9"/>
    <w:rsid w:val="001C5976"/>
    <w:rsid w:val="001D544D"/>
    <w:rsid w:val="001E12CA"/>
    <w:rsid w:val="00206C2B"/>
    <w:rsid w:val="0020795E"/>
    <w:rsid w:val="00220DA3"/>
    <w:rsid w:val="00224DFC"/>
    <w:rsid w:val="0022521E"/>
    <w:rsid w:val="00240DE5"/>
    <w:rsid w:val="00241249"/>
    <w:rsid w:val="002426F4"/>
    <w:rsid w:val="0025352F"/>
    <w:rsid w:val="002569EB"/>
    <w:rsid w:val="00257699"/>
    <w:rsid w:val="002907ED"/>
    <w:rsid w:val="002974C3"/>
    <w:rsid w:val="0029764C"/>
    <w:rsid w:val="00297FA9"/>
    <w:rsid w:val="002A3426"/>
    <w:rsid w:val="002A53CE"/>
    <w:rsid w:val="002B585B"/>
    <w:rsid w:val="002D3134"/>
    <w:rsid w:val="002F73FC"/>
    <w:rsid w:val="003028E6"/>
    <w:rsid w:val="00302925"/>
    <w:rsid w:val="0030415F"/>
    <w:rsid w:val="00304E1B"/>
    <w:rsid w:val="00312FB4"/>
    <w:rsid w:val="003219BF"/>
    <w:rsid w:val="00324188"/>
    <w:rsid w:val="003268B1"/>
    <w:rsid w:val="00332292"/>
    <w:rsid w:val="00333D7A"/>
    <w:rsid w:val="00353786"/>
    <w:rsid w:val="00360C9C"/>
    <w:rsid w:val="0036771A"/>
    <w:rsid w:val="003766AC"/>
    <w:rsid w:val="00381564"/>
    <w:rsid w:val="00384B2D"/>
    <w:rsid w:val="00394B77"/>
    <w:rsid w:val="003A0C6A"/>
    <w:rsid w:val="003A5E2B"/>
    <w:rsid w:val="003B54FD"/>
    <w:rsid w:val="003C0B64"/>
    <w:rsid w:val="003C0EE1"/>
    <w:rsid w:val="003C6DC5"/>
    <w:rsid w:val="003D4FD6"/>
    <w:rsid w:val="003E7299"/>
    <w:rsid w:val="00400E37"/>
    <w:rsid w:val="004056D4"/>
    <w:rsid w:val="00407DD1"/>
    <w:rsid w:val="00407FAF"/>
    <w:rsid w:val="00410D32"/>
    <w:rsid w:val="0041552A"/>
    <w:rsid w:val="00423018"/>
    <w:rsid w:val="00440941"/>
    <w:rsid w:val="00456AC3"/>
    <w:rsid w:val="00463133"/>
    <w:rsid w:val="004645D8"/>
    <w:rsid w:val="00480FA3"/>
    <w:rsid w:val="00491D64"/>
    <w:rsid w:val="00492426"/>
    <w:rsid w:val="004C3151"/>
    <w:rsid w:val="004C5303"/>
    <w:rsid w:val="004D1EDA"/>
    <w:rsid w:val="004E1AA9"/>
    <w:rsid w:val="004F0EFE"/>
    <w:rsid w:val="004F4762"/>
    <w:rsid w:val="004F61C1"/>
    <w:rsid w:val="00516DB0"/>
    <w:rsid w:val="00517DB0"/>
    <w:rsid w:val="0052055F"/>
    <w:rsid w:val="0052529C"/>
    <w:rsid w:val="00526A48"/>
    <w:rsid w:val="00530F8E"/>
    <w:rsid w:val="0053154F"/>
    <w:rsid w:val="005463BB"/>
    <w:rsid w:val="00563DD0"/>
    <w:rsid w:val="0056495E"/>
    <w:rsid w:val="0057121B"/>
    <w:rsid w:val="005859FC"/>
    <w:rsid w:val="0058752D"/>
    <w:rsid w:val="00594A1C"/>
    <w:rsid w:val="005A0EEA"/>
    <w:rsid w:val="005A1229"/>
    <w:rsid w:val="005A3815"/>
    <w:rsid w:val="005A593D"/>
    <w:rsid w:val="005A6EB8"/>
    <w:rsid w:val="005C2583"/>
    <w:rsid w:val="005D506C"/>
    <w:rsid w:val="005D6C14"/>
    <w:rsid w:val="005F1E6C"/>
    <w:rsid w:val="005F3D10"/>
    <w:rsid w:val="00601A02"/>
    <w:rsid w:val="006041F6"/>
    <w:rsid w:val="00620C81"/>
    <w:rsid w:val="00622685"/>
    <w:rsid w:val="00625462"/>
    <w:rsid w:val="00631C90"/>
    <w:rsid w:val="00643DEE"/>
    <w:rsid w:val="00653DE2"/>
    <w:rsid w:val="006864C2"/>
    <w:rsid w:val="00694B06"/>
    <w:rsid w:val="00695D1B"/>
    <w:rsid w:val="006A2D35"/>
    <w:rsid w:val="006B210F"/>
    <w:rsid w:val="006B3D90"/>
    <w:rsid w:val="006C1EF5"/>
    <w:rsid w:val="006C6033"/>
    <w:rsid w:val="006D3820"/>
    <w:rsid w:val="006E10B9"/>
    <w:rsid w:val="006E1D9B"/>
    <w:rsid w:val="006E27FC"/>
    <w:rsid w:val="006E554E"/>
    <w:rsid w:val="006E5FF4"/>
    <w:rsid w:val="006F1868"/>
    <w:rsid w:val="006F402E"/>
    <w:rsid w:val="006F645A"/>
    <w:rsid w:val="00700584"/>
    <w:rsid w:val="00721520"/>
    <w:rsid w:val="00743B66"/>
    <w:rsid w:val="00753938"/>
    <w:rsid w:val="00755964"/>
    <w:rsid w:val="00771076"/>
    <w:rsid w:val="00774CBF"/>
    <w:rsid w:val="00782B85"/>
    <w:rsid w:val="00787598"/>
    <w:rsid w:val="007A16BF"/>
    <w:rsid w:val="007A4426"/>
    <w:rsid w:val="007A516E"/>
    <w:rsid w:val="007A5AFB"/>
    <w:rsid w:val="007B19B1"/>
    <w:rsid w:val="007B2326"/>
    <w:rsid w:val="007C013D"/>
    <w:rsid w:val="007C792F"/>
    <w:rsid w:val="007D10F2"/>
    <w:rsid w:val="007D10F9"/>
    <w:rsid w:val="007D4EAD"/>
    <w:rsid w:val="007E193D"/>
    <w:rsid w:val="007E1E7B"/>
    <w:rsid w:val="007F2FF8"/>
    <w:rsid w:val="007F3042"/>
    <w:rsid w:val="00801DFF"/>
    <w:rsid w:val="008237F0"/>
    <w:rsid w:val="00823A35"/>
    <w:rsid w:val="00823CCA"/>
    <w:rsid w:val="00826A7A"/>
    <w:rsid w:val="008343FD"/>
    <w:rsid w:val="00834C9B"/>
    <w:rsid w:val="00837E02"/>
    <w:rsid w:val="00840DB4"/>
    <w:rsid w:val="0084417B"/>
    <w:rsid w:val="008523EB"/>
    <w:rsid w:val="00855F83"/>
    <w:rsid w:val="00857334"/>
    <w:rsid w:val="008609A7"/>
    <w:rsid w:val="00871E0E"/>
    <w:rsid w:val="00872A79"/>
    <w:rsid w:val="008736F3"/>
    <w:rsid w:val="00880B16"/>
    <w:rsid w:val="008832D8"/>
    <w:rsid w:val="008925F1"/>
    <w:rsid w:val="008A3697"/>
    <w:rsid w:val="008A68C5"/>
    <w:rsid w:val="008B634E"/>
    <w:rsid w:val="008D344C"/>
    <w:rsid w:val="008D3E13"/>
    <w:rsid w:val="008E13A8"/>
    <w:rsid w:val="008E13C7"/>
    <w:rsid w:val="008E6382"/>
    <w:rsid w:val="008F5BBB"/>
    <w:rsid w:val="008F65F8"/>
    <w:rsid w:val="00925555"/>
    <w:rsid w:val="009344C7"/>
    <w:rsid w:val="00945D15"/>
    <w:rsid w:val="009460A4"/>
    <w:rsid w:val="00947893"/>
    <w:rsid w:val="00947C58"/>
    <w:rsid w:val="009534A4"/>
    <w:rsid w:val="00955357"/>
    <w:rsid w:val="00957F42"/>
    <w:rsid w:val="00960370"/>
    <w:rsid w:val="009704B9"/>
    <w:rsid w:val="009708EE"/>
    <w:rsid w:val="00983372"/>
    <w:rsid w:val="00985E64"/>
    <w:rsid w:val="009B413E"/>
    <w:rsid w:val="009C55F4"/>
    <w:rsid w:val="009C7B04"/>
    <w:rsid w:val="009D2D7C"/>
    <w:rsid w:val="009D5699"/>
    <w:rsid w:val="009E196B"/>
    <w:rsid w:val="009E2246"/>
    <w:rsid w:val="009E7DC4"/>
    <w:rsid w:val="009F3D16"/>
    <w:rsid w:val="00A05590"/>
    <w:rsid w:val="00A15FCE"/>
    <w:rsid w:val="00A24091"/>
    <w:rsid w:val="00A3139C"/>
    <w:rsid w:val="00A44E00"/>
    <w:rsid w:val="00A60007"/>
    <w:rsid w:val="00A67940"/>
    <w:rsid w:val="00A71FE0"/>
    <w:rsid w:val="00A804F7"/>
    <w:rsid w:val="00A86848"/>
    <w:rsid w:val="00A94284"/>
    <w:rsid w:val="00A94FFA"/>
    <w:rsid w:val="00AA1D1C"/>
    <w:rsid w:val="00AA4865"/>
    <w:rsid w:val="00AB39C5"/>
    <w:rsid w:val="00AB4171"/>
    <w:rsid w:val="00AB5DCA"/>
    <w:rsid w:val="00AB61E5"/>
    <w:rsid w:val="00AC603C"/>
    <w:rsid w:val="00AC712F"/>
    <w:rsid w:val="00AE29D6"/>
    <w:rsid w:val="00AE2FE8"/>
    <w:rsid w:val="00AE5EA6"/>
    <w:rsid w:val="00AF0B64"/>
    <w:rsid w:val="00AF6C5A"/>
    <w:rsid w:val="00B00894"/>
    <w:rsid w:val="00B05F8F"/>
    <w:rsid w:val="00B07109"/>
    <w:rsid w:val="00B1071E"/>
    <w:rsid w:val="00B148BF"/>
    <w:rsid w:val="00B2465D"/>
    <w:rsid w:val="00B263E1"/>
    <w:rsid w:val="00B319D0"/>
    <w:rsid w:val="00B35EC4"/>
    <w:rsid w:val="00B43F14"/>
    <w:rsid w:val="00B509BE"/>
    <w:rsid w:val="00B51D6F"/>
    <w:rsid w:val="00B52271"/>
    <w:rsid w:val="00B65F3A"/>
    <w:rsid w:val="00B73930"/>
    <w:rsid w:val="00B83192"/>
    <w:rsid w:val="00B86CD3"/>
    <w:rsid w:val="00B955B7"/>
    <w:rsid w:val="00B9701A"/>
    <w:rsid w:val="00BA545C"/>
    <w:rsid w:val="00BB0431"/>
    <w:rsid w:val="00BB136D"/>
    <w:rsid w:val="00BB3566"/>
    <w:rsid w:val="00BC03BF"/>
    <w:rsid w:val="00BE02BB"/>
    <w:rsid w:val="00BE54EF"/>
    <w:rsid w:val="00BE5A81"/>
    <w:rsid w:val="00C025AF"/>
    <w:rsid w:val="00C06164"/>
    <w:rsid w:val="00C07DAF"/>
    <w:rsid w:val="00C207B5"/>
    <w:rsid w:val="00C21EDF"/>
    <w:rsid w:val="00C35331"/>
    <w:rsid w:val="00C443FC"/>
    <w:rsid w:val="00C46FD9"/>
    <w:rsid w:val="00C54281"/>
    <w:rsid w:val="00C566E8"/>
    <w:rsid w:val="00C7226E"/>
    <w:rsid w:val="00C7301D"/>
    <w:rsid w:val="00C8445E"/>
    <w:rsid w:val="00C92ED9"/>
    <w:rsid w:val="00C950EF"/>
    <w:rsid w:val="00CB049C"/>
    <w:rsid w:val="00CB4C2F"/>
    <w:rsid w:val="00CC2124"/>
    <w:rsid w:val="00CD26EF"/>
    <w:rsid w:val="00CD2B97"/>
    <w:rsid w:val="00CE64A2"/>
    <w:rsid w:val="00CF4FA3"/>
    <w:rsid w:val="00CF641B"/>
    <w:rsid w:val="00D031C3"/>
    <w:rsid w:val="00D3209F"/>
    <w:rsid w:val="00D33A24"/>
    <w:rsid w:val="00D37B8B"/>
    <w:rsid w:val="00D421A4"/>
    <w:rsid w:val="00D46807"/>
    <w:rsid w:val="00D54F13"/>
    <w:rsid w:val="00D664CE"/>
    <w:rsid w:val="00D73836"/>
    <w:rsid w:val="00D8405E"/>
    <w:rsid w:val="00DB2170"/>
    <w:rsid w:val="00DB3F29"/>
    <w:rsid w:val="00DB4F37"/>
    <w:rsid w:val="00DB622C"/>
    <w:rsid w:val="00DC64B9"/>
    <w:rsid w:val="00DD101C"/>
    <w:rsid w:val="00DE07B1"/>
    <w:rsid w:val="00DF0540"/>
    <w:rsid w:val="00E023E6"/>
    <w:rsid w:val="00E04677"/>
    <w:rsid w:val="00E04B54"/>
    <w:rsid w:val="00E10F47"/>
    <w:rsid w:val="00E153EB"/>
    <w:rsid w:val="00E15C3B"/>
    <w:rsid w:val="00E26DD9"/>
    <w:rsid w:val="00E27250"/>
    <w:rsid w:val="00E302AA"/>
    <w:rsid w:val="00E30B1F"/>
    <w:rsid w:val="00E366C4"/>
    <w:rsid w:val="00E40C21"/>
    <w:rsid w:val="00E42481"/>
    <w:rsid w:val="00E45575"/>
    <w:rsid w:val="00E45A70"/>
    <w:rsid w:val="00E4636F"/>
    <w:rsid w:val="00E51F97"/>
    <w:rsid w:val="00E53395"/>
    <w:rsid w:val="00E61812"/>
    <w:rsid w:val="00E71FBB"/>
    <w:rsid w:val="00E7606A"/>
    <w:rsid w:val="00E776B5"/>
    <w:rsid w:val="00E8772E"/>
    <w:rsid w:val="00E9482E"/>
    <w:rsid w:val="00E95CC2"/>
    <w:rsid w:val="00EA6087"/>
    <w:rsid w:val="00EB6A20"/>
    <w:rsid w:val="00EC117F"/>
    <w:rsid w:val="00EC2802"/>
    <w:rsid w:val="00EC5F92"/>
    <w:rsid w:val="00EE2994"/>
    <w:rsid w:val="00EF0943"/>
    <w:rsid w:val="00EF0FDD"/>
    <w:rsid w:val="00F00AA4"/>
    <w:rsid w:val="00F04212"/>
    <w:rsid w:val="00F206C5"/>
    <w:rsid w:val="00F27A54"/>
    <w:rsid w:val="00F27D6E"/>
    <w:rsid w:val="00F32965"/>
    <w:rsid w:val="00F34102"/>
    <w:rsid w:val="00F457DD"/>
    <w:rsid w:val="00F5063B"/>
    <w:rsid w:val="00F52748"/>
    <w:rsid w:val="00F6644D"/>
    <w:rsid w:val="00F70D35"/>
    <w:rsid w:val="00F71C72"/>
    <w:rsid w:val="00F74CF7"/>
    <w:rsid w:val="00F778B6"/>
    <w:rsid w:val="00F83A0B"/>
    <w:rsid w:val="00F86509"/>
    <w:rsid w:val="00F920D9"/>
    <w:rsid w:val="00F93DC4"/>
    <w:rsid w:val="00FA079D"/>
    <w:rsid w:val="00FB5964"/>
    <w:rsid w:val="00FD6380"/>
    <w:rsid w:val="00FE084C"/>
    <w:rsid w:val="00FE0DEF"/>
    <w:rsid w:val="00FE1001"/>
    <w:rsid w:val="00FE6519"/>
    <w:rsid w:val="00FE6D81"/>
    <w:rsid w:val="00FF0114"/>
    <w:rsid w:val="00FF671C"/>
    <w:rsid w:val="00FF778D"/>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82D44"/>
  <w15:chartTrackingRefBased/>
  <w15:docId w15:val="{28D6EA47-E547-41A5-9255-3295809CE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de-DE"/>
    </w:rPr>
  </w:style>
  <w:style w:type="paragraph" w:styleId="Balk3">
    <w:name w:val="heading 3"/>
    <w:basedOn w:val="Normal"/>
    <w:next w:val="Normal"/>
    <w:link w:val="Balk3Char"/>
    <w:uiPriority w:val="9"/>
    <w:semiHidden/>
    <w:unhideWhenUsed/>
    <w:qFormat/>
    <w:rsid w:val="008441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B4C2F"/>
    <w:pPr>
      <w:ind w:left="720"/>
      <w:contextualSpacing/>
    </w:pPr>
  </w:style>
  <w:style w:type="character" w:styleId="Kpr">
    <w:name w:val="Hyperlink"/>
    <w:basedOn w:val="VarsaylanParagrafYazTipi"/>
    <w:uiPriority w:val="99"/>
    <w:unhideWhenUsed/>
    <w:rsid w:val="00753938"/>
    <w:rPr>
      <w:color w:val="0563C1" w:themeColor="hyperlink"/>
      <w:u w:val="single"/>
    </w:rPr>
  </w:style>
  <w:style w:type="character" w:styleId="zmlenmeyenBahsetme">
    <w:name w:val="Unresolved Mention"/>
    <w:basedOn w:val="VarsaylanParagrafYazTipi"/>
    <w:uiPriority w:val="99"/>
    <w:semiHidden/>
    <w:unhideWhenUsed/>
    <w:rsid w:val="00753938"/>
    <w:rPr>
      <w:color w:val="605E5C"/>
      <w:shd w:val="clear" w:color="auto" w:fill="E1DFDD"/>
    </w:rPr>
  </w:style>
  <w:style w:type="paragraph" w:styleId="stBilgi">
    <w:name w:val="header"/>
    <w:basedOn w:val="Normal"/>
    <w:link w:val="stBilgiChar"/>
    <w:uiPriority w:val="99"/>
    <w:unhideWhenUsed/>
    <w:rsid w:val="005A122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A1229"/>
  </w:style>
  <w:style w:type="paragraph" w:styleId="AltBilgi">
    <w:name w:val="footer"/>
    <w:basedOn w:val="Normal"/>
    <w:link w:val="AltBilgiChar"/>
    <w:uiPriority w:val="99"/>
    <w:unhideWhenUsed/>
    <w:rsid w:val="005A122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A1229"/>
  </w:style>
  <w:style w:type="paragraph" w:customStyle="1" w:styleId="Default">
    <w:name w:val="Default"/>
    <w:rsid w:val="005A1229"/>
    <w:pPr>
      <w:autoSpaceDE w:val="0"/>
      <w:autoSpaceDN w:val="0"/>
      <w:adjustRightInd w:val="0"/>
      <w:spacing w:after="0" w:line="240" w:lineRule="auto"/>
    </w:pPr>
    <w:rPr>
      <w:rFonts w:ascii="Calibri" w:hAnsi="Calibri" w:cs="Calibri"/>
      <w:color w:val="000000"/>
      <w:sz w:val="24"/>
      <w:szCs w:val="24"/>
      <w:lang w:val="en-US"/>
    </w:rPr>
  </w:style>
  <w:style w:type="paragraph" w:styleId="Dzeltme">
    <w:name w:val="Revision"/>
    <w:hidden/>
    <w:uiPriority w:val="99"/>
    <w:semiHidden/>
    <w:rsid w:val="00782B85"/>
    <w:pPr>
      <w:spacing w:after="0" w:line="240" w:lineRule="auto"/>
    </w:pPr>
  </w:style>
  <w:style w:type="character" w:styleId="AklamaBavurusu">
    <w:name w:val="annotation reference"/>
    <w:basedOn w:val="VarsaylanParagrafYazTipi"/>
    <w:uiPriority w:val="99"/>
    <w:semiHidden/>
    <w:unhideWhenUsed/>
    <w:rsid w:val="00AA4865"/>
    <w:rPr>
      <w:sz w:val="16"/>
      <w:szCs w:val="16"/>
    </w:rPr>
  </w:style>
  <w:style w:type="paragraph" w:styleId="AklamaMetni">
    <w:name w:val="annotation text"/>
    <w:basedOn w:val="Normal"/>
    <w:link w:val="AklamaMetniChar"/>
    <w:uiPriority w:val="99"/>
    <w:unhideWhenUsed/>
    <w:rsid w:val="00AA4865"/>
    <w:pPr>
      <w:spacing w:line="240" w:lineRule="auto"/>
    </w:pPr>
    <w:rPr>
      <w:sz w:val="20"/>
      <w:szCs w:val="20"/>
    </w:rPr>
  </w:style>
  <w:style w:type="character" w:customStyle="1" w:styleId="AklamaMetniChar">
    <w:name w:val="Açıklama Metni Char"/>
    <w:basedOn w:val="VarsaylanParagrafYazTipi"/>
    <w:link w:val="AklamaMetni"/>
    <w:uiPriority w:val="99"/>
    <w:rsid w:val="00AA4865"/>
    <w:rPr>
      <w:sz w:val="20"/>
      <w:szCs w:val="20"/>
    </w:rPr>
  </w:style>
  <w:style w:type="paragraph" w:styleId="AklamaKonusu">
    <w:name w:val="annotation subject"/>
    <w:basedOn w:val="AklamaMetni"/>
    <w:next w:val="AklamaMetni"/>
    <w:link w:val="AklamaKonusuChar"/>
    <w:uiPriority w:val="99"/>
    <w:semiHidden/>
    <w:unhideWhenUsed/>
    <w:rsid w:val="00AA4865"/>
    <w:rPr>
      <w:b/>
      <w:bCs/>
    </w:rPr>
  </w:style>
  <w:style w:type="character" w:customStyle="1" w:styleId="AklamaKonusuChar">
    <w:name w:val="Açıklama Konusu Char"/>
    <w:basedOn w:val="AklamaMetniChar"/>
    <w:link w:val="AklamaKonusu"/>
    <w:uiPriority w:val="99"/>
    <w:semiHidden/>
    <w:rsid w:val="00AA4865"/>
    <w:rPr>
      <w:b/>
      <w:bCs/>
      <w:sz w:val="20"/>
      <w:szCs w:val="20"/>
    </w:rPr>
  </w:style>
  <w:style w:type="character" w:customStyle="1" w:styleId="Balk3Char">
    <w:name w:val="Başlık 3 Char"/>
    <w:basedOn w:val="VarsaylanParagrafYazTipi"/>
    <w:link w:val="Balk3"/>
    <w:uiPriority w:val="9"/>
    <w:semiHidden/>
    <w:rsid w:val="0084417B"/>
    <w:rPr>
      <w:rFonts w:asciiTheme="majorHAnsi" w:eastAsiaTheme="majorEastAsia" w:hAnsiTheme="majorHAnsi" w:cstheme="majorBidi"/>
      <w:color w:val="1F4D78" w:themeColor="accent1" w:themeShade="7F"/>
      <w:sz w:val="24"/>
      <w:szCs w:val="24"/>
      <w:lang w:val="de-DE"/>
    </w:rPr>
  </w:style>
  <w:style w:type="paragraph" w:styleId="NormalWeb">
    <w:name w:val="Normal (Web)"/>
    <w:basedOn w:val="Normal"/>
    <w:uiPriority w:val="99"/>
    <w:semiHidden/>
    <w:unhideWhenUsed/>
    <w:rsid w:val="007A516E"/>
    <w:pPr>
      <w:spacing w:before="100" w:beforeAutospacing="1" w:after="100" w:afterAutospacing="1" w:line="240" w:lineRule="auto"/>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1766">
      <w:bodyDiv w:val="1"/>
      <w:marLeft w:val="0"/>
      <w:marRight w:val="0"/>
      <w:marTop w:val="0"/>
      <w:marBottom w:val="0"/>
      <w:divBdr>
        <w:top w:val="none" w:sz="0" w:space="0" w:color="auto"/>
        <w:left w:val="none" w:sz="0" w:space="0" w:color="auto"/>
        <w:bottom w:val="none" w:sz="0" w:space="0" w:color="auto"/>
        <w:right w:val="none" w:sz="0" w:space="0" w:color="auto"/>
      </w:divBdr>
    </w:div>
    <w:div w:id="229731515">
      <w:bodyDiv w:val="1"/>
      <w:marLeft w:val="0"/>
      <w:marRight w:val="0"/>
      <w:marTop w:val="0"/>
      <w:marBottom w:val="0"/>
      <w:divBdr>
        <w:top w:val="none" w:sz="0" w:space="0" w:color="auto"/>
        <w:left w:val="none" w:sz="0" w:space="0" w:color="auto"/>
        <w:bottom w:val="none" w:sz="0" w:space="0" w:color="auto"/>
        <w:right w:val="none" w:sz="0" w:space="0" w:color="auto"/>
      </w:divBdr>
    </w:div>
    <w:div w:id="303973451">
      <w:bodyDiv w:val="1"/>
      <w:marLeft w:val="0"/>
      <w:marRight w:val="0"/>
      <w:marTop w:val="0"/>
      <w:marBottom w:val="0"/>
      <w:divBdr>
        <w:top w:val="none" w:sz="0" w:space="0" w:color="auto"/>
        <w:left w:val="none" w:sz="0" w:space="0" w:color="auto"/>
        <w:bottom w:val="none" w:sz="0" w:space="0" w:color="auto"/>
        <w:right w:val="none" w:sz="0" w:space="0" w:color="auto"/>
      </w:divBdr>
    </w:div>
    <w:div w:id="320548220">
      <w:bodyDiv w:val="1"/>
      <w:marLeft w:val="0"/>
      <w:marRight w:val="0"/>
      <w:marTop w:val="0"/>
      <w:marBottom w:val="0"/>
      <w:divBdr>
        <w:top w:val="none" w:sz="0" w:space="0" w:color="auto"/>
        <w:left w:val="none" w:sz="0" w:space="0" w:color="auto"/>
        <w:bottom w:val="none" w:sz="0" w:space="0" w:color="auto"/>
        <w:right w:val="none" w:sz="0" w:space="0" w:color="auto"/>
      </w:divBdr>
    </w:div>
    <w:div w:id="386729707">
      <w:bodyDiv w:val="1"/>
      <w:marLeft w:val="0"/>
      <w:marRight w:val="0"/>
      <w:marTop w:val="0"/>
      <w:marBottom w:val="0"/>
      <w:divBdr>
        <w:top w:val="none" w:sz="0" w:space="0" w:color="auto"/>
        <w:left w:val="none" w:sz="0" w:space="0" w:color="auto"/>
        <w:bottom w:val="none" w:sz="0" w:space="0" w:color="auto"/>
        <w:right w:val="none" w:sz="0" w:space="0" w:color="auto"/>
      </w:divBdr>
    </w:div>
    <w:div w:id="410782578">
      <w:bodyDiv w:val="1"/>
      <w:marLeft w:val="0"/>
      <w:marRight w:val="0"/>
      <w:marTop w:val="0"/>
      <w:marBottom w:val="0"/>
      <w:divBdr>
        <w:top w:val="none" w:sz="0" w:space="0" w:color="auto"/>
        <w:left w:val="none" w:sz="0" w:space="0" w:color="auto"/>
        <w:bottom w:val="none" w:sz="0" w:space="0" w:color="auto"/>
        <w:right w:val="none" w:sz="0" w:space="0" w:color="auto"/>
      </w:divBdr>
    </w:div>
    <w:div w:id="435755983">
      <w:bodyDiv w:val="1"/>
      <w:marLeft w:val="0"/>
      <w:marRight w:val="0"/>
      <w:marTop w:val="0"/>
      <w:marBottom w:val="0"/>
      <w:divBdr>
        <w:top w:val="none" w:sz="0" w:space="0" w:color="auto"/>
        <w:left w:val="none" w:sz="0" w:space="0" w:color="auto"/>
        <w:bottom w:val="none" w:sz="0" w:space="0" w:color="auto"/>
        <w:right w:val="none" w:sz="0" w:space="0" w:color="auto"/>
      </w:divBdr>
    </w:div>
    <w:div w:id="462382239">
      <w:bodyDiv w:val="1"/>
      <w:marLeft w:val="0"/>
      <w:marRight w:val="0"/>
      <w:marTop w:val="0"/>
      <w:marBottom w:val="0"/>
      <w:divBdr>
        <w:top w:val="none" w:sz="0" w:space="0" w:color="auto"/>
        <w:left w:val="none" w:sz="0" w:space="0" w:color="auto"/>
        <w:bottom w:val="none" w:sz="0" w:space="0" w:color="auto"/>
        <w:right w:val="none" w:sz="0" w:space="0" w:color="auto"/>
      </w:divBdr>
    </w:div>
    <w:div w:id="463425033">
      <w:bodyDiv w:val="1"/>
      <w:marLeft w:val="0"/>
      <w:marRight w:val="0"/>
      <w:marTop w:val="0"/>
      <w:marBottom w:val="0"/>
      <w:divBdr>
        <w:top w:val="none" w:sz="0" w:space="0" w:color="auto"/>
        <w:left w:val="none" w:sz="0" w:space="0" w:color="auto"/>
        <w:bottom w:val="none" w:sz="0" w:space="0" w:color="auto"/>
        <w:right w:val="none" w:sz="0" w:space="0" w:color="auto"/>
      </w:divBdr>
      <w:divsChild>
        <w:div w:id="1279676792">
          <w:marLeft w:val="0"/>
          <w:marRight w:val="0"/>
          <w:marTop w:val="0"/>
          <w:marBottom w:val="0"/>
          <w:divBdr>
            <w:top w:val="none" w:sz="0" w:space="0" w:color="auto"/>
            <w:left w:val="none" w:sz="0" w:space="0" w:color="auto"/>
            <w:bottom w:val="none" w:sz="0" w:space="0" w:color="auto"/>
            <w:right w:val="none" w:sz="0" w:space="0" w:color="auto"/>
          </w:divBdr>
          <w:divsChild>
            <w:div w:id="195197746">
              <w:marLeft w:val="0"/>
              <w:marRight w:val="0"/>
              <w:marTop w:val="0"/>
              <w:marBottom w:val="0"/>
              <w:divBdr>
                <w:top w:val="none" w:sz="0" w:space="0" w:color="auto"/>
                <w:left w:val="none" w:sz="0" w:space="0" w:color="auto"/>
                <w:bottom w:val="none" w:sz="0" w:space="0" w:color="auto"/>
                <w:right w:val="none" w:sz="0" w:space="0" w:color="auto"/>
              </w:divBdr>
              <w:divsChild>
                <w:div w:id="1768572443">
                  <w:marLeft w:val="0"/>
                  <w:marRight w:val="0"/>
                  <w:marTop w:val="0"/>
                  <w:marBottom w:val="0"/>
                  <w:divBdr>
                    <w:top w:val="none" w:sz="0" w:space="0" w:color="auto"/>
                    <w:left w:val="none" w:sz="0" w:space="0" w:color="auto"/>
                    <w:bottom w:val="none" w:sz="0" w:space="0" w:color="auto"/>
                    <w:right w:val="none" w:sz="0" w:space="0" w:color="auto"/>
                  </w:divBdr>
                  <w:divsChild>
                    <w:div w:id="100964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637692">
      <w:bodyDiv w:val="1"/>
      <w:marLeft w:val="0"/>
      <w:marRight w:val="0"/>
      <w:marTop w:val="0"/>
      <w:marBottom w:val="0"/>
      <w:divBdr>
        <w:top w:val="none" w:sz="0" w:space="0" w:color="auto"/>
        <w:left w:val="none" w:sz="0" w:space="0" w:color="auto"/>
        <w:bottom w:val="none" w:sz="0" w:space="0" w:color="auto"/>
        <w:right w:val="none" w:sz="0" w:space="0" w:color="auto"/>
      </w:divBdr>
    </w:div>
    <w:div w:id="479157792">
      <w:bodyDiv w:val="1"/>
      <w:marLeft w:val="0"/>
      <w:marRight w:val="0"/>
      <w:marTop w:val="0"/>
      <w:marBottom w:val="0"/>
      <w:divBdr>
        <w:top w:val="none" w:sz="0" w:space="0" w:color="auto"/>
        <w:left w:val="none" w:sz="0" w:space="0" w:color="auto"/>
        <w:bottom w:val="none" w:sz="0" w:space="0" w:color="auto"/>
        <w:right w:val="none" w:sz="0" w:space="0" w:color="auto"/>
      </w:divBdr>
    </w:div>
    <w:div w:id="522980630">
      <w:bodyDiv w:val="1"/>
      <w:marLeft w:val="0"/>
      <w:marRight w:val="0"/>
      <w:marTop w:val="0"/>
      <w:marBottom w:val="0"/>
      <w:divBdr>
        <w:top w:val="none" w:sz="0" w:space="0" w:color="auto"/>
        <w:left w:val="none" w:sz="0" w:space="0" w:color="auto"/>
        <w:bottom w:val="none" w:sz="0" w:space="0" w:color="auto"/>
        <w:right w:val="none" w:sz="0" w:space="0" w:color="auto"/>
      </w:divBdr>
    </w:div>
    <w:div w:id="595090791">
      <w:bodyDiv w:val="1"/>
      <w:marLeft w:val="0"/>
      <w:marRight w:val="0"/>
      <w:marTop w:val="0"/>
      <w:marBottom w:val="0"/>
      <w:divBdr>
        <w:top w:val="none" w:sz="0" w:space="0" w:color="auto"/>
        <w:left w:val="none" w:sz="0" w:space="0" w:color="auto"/>
        <w:bottom w:val="none" w:sz="0" w:space="0" w:color="auto"/>
        <w:right w:val="none" w:sz="0" w:space="0" w:color="auto"/>
      </w:divBdr>
    </w:div>
    <w:div w:id="601038910">
      <w:bodyDiv w:val="1"/>
      <w:marLeft w:val="0"/>
      <w:marRight w:val="0"/>
      <w:marTop w:val="0"/>
      <w:marBottom w:val="0"/>
      <w:divBdr>
        <w:top w:val="none" w:sz="0" w:space="0" w:color="auto"/>
        <w:left w:val="none" w:sz="0" w:space="0" w:color="auto"/>
        <w:bottom w:val="none" w:sz="0" w:space="0" w:color="auto"/>
        <w:right w:val="none" w:sz="0" w:space="0" w:color="auto"/>
      </w:divBdr>
    </w:div>
    <w:div w:id="632751172">
      <w:bodyDiv w:val="1"/>
      <w:marLeft w:val="0"/>
      <w:marRight w:val="0"/>
      <w:marTop w:val="0"/>
      <w:marBottom w:val="0"/>
      <w:divBdr>
        <w:top w:val="none" w:sz="0" w:space="0" w:color="auto"/>
        <w:left w:val="none" w:sz="0" w:space="0" w:color="auto"/>
        <w:bottom w:val="none" w:sz="0" w:space="0" w:color="auto"/>
        <w:right w:val="none" w:sz="0" w:space="0" w:color="auto"/>
      </w:divBdr>
    </w:div>
    <w:div w:id="710695124">
      <w:bodyDiv w:val="1"/>
      <w:marLeft w:val="0"/>
      <w:marRight w:val="0"/>
      <w:marTop w:val="0"/>
      <w:marBottom w:val="0"/>
      <w:divBdr>
        <w:top w:val="none" w:sz="0" w:space="0" w:color="auto"/>
        <w:left w:val="none" w:sz="0" w:space="0" w:color="auto"/>
        <w:bottom w:val="none" w:sz="0" w:space="0" w:color="auto"/>
        <w:right w:val="none" w:sz="0" w:space="0" w:color="auto"/>
      </w:divBdr>
      <w:divsChild>
        <w:div w:id="358744926">
          <w:marLeft w:val="0"/>
          <w:marRight w:val="0"/>
          <w:marTop w:val="0"/>
          <w:marBottom w:val="0"/>
          <w:divBdr>
            <w:top w:val="none" w:sz="0" w:space="0" w:color="auto"/>
            <w:left w:val="none" w:sz="0" w:space="0" w:color="auto"/>
            <w:bottom w:val="none" w:sz="0" w:space="0" w:color="auto"/>
            <w:right w:val="none" w:sz="0" w:space="0" w:color="auto"/>
          </w:divBdr>
          <w:divsChild>
            <w:div w:id="222645230">
              <w:marLeft w:val="0"/>
              <w:marRight w:val="0"/>
              <w:marTop w:val="0"/>
              <w:marBottom w:val="0"/>
              <w:divBdr>
                <w:top w:val="none" w:sz="0" w:space="0" w:color="auto"/>
                <w:left w:val="none" w:sz="0" w:space="0" w:color="auto"/>
                <w:bottom w:val="none" w:sz="0" w:space="0" w:color="auto"/>
                <w:right w:val="none" w:sz="0" w:space="0" w:color="auto"/>
              </w:divBdr>
              <w:divsChild>
                <w:div w:id="2023046572">
                  <w:marLeft w:val="0"/>
                  <w:marRight w:val="0"/>
                  <w:marTop w:val="0"/>
                  <w:marBottom w:val="0"/>
                  <w:divBdr>
                    <w:top w:val="none" w:sz="0" w:space="0" w:color="auto"/>
                    <w:left w:val="none" w:sz="0" w:space="0" w:color="auto"/>
                    <w:bottom w:val="none" w:sz="0" w:space="0" w:color="auto"/>
                    <w:right w:val="none" w:sz="0" w:space="0" w:color="auto"/>
                  </w:divBdr>
                  <w:divsChild>
                    <w:div w:id="1292132409">
                      <w:marLeft w:val="0"/>
                      <w:marRight w:val="0"/>
                      <w:marTop w:val="0"/>
                      <w:marBottom w:val="0"/>
                      <w:divBdr>
                        <w:top w:val="none" w:sz="0" w:space="0" w:color="auto"/>
                        <w:left w:val="none" w:sz="0" w:space="0" w:color="auto"/>
                        <w:bottom w:val="none" w:sz="0" w:space="0" w:color="auto"/>
                        <w:right w:val="none" w:sz="0" w:space="0" w:color="auto"/>
                      </w:divBdr>
                      <w:divsChild>
                        <w:div w:id="1965840459">
                          <w:marLeft w:val="0"/>
                          <w:marRight w:val="0"/>
                          <w:marTop w:val="0"/>
                          <w:marBottom w:val="0"/>
                          <w:divBdr>
                            <w:top w:val="none" w:sz="0" w:space="0" w:color="auto"/>
                            <w:left w:val="none" w:sz="0" w:space="0" w:color="auto"/>
                            <w:bottom w:val="none" w:sz="0" w:space="0" w:color="auto"/>
                            <w:right w:val="none" w:sz="0" w:space="0" w:color="auto"/>
                          </w:divBdr>
                          <w:divsChild>
                            <w:div w:id="1420325005">
                              <w:marLeft w:val="0"/>
                              <w:marRight w:val="0"/>
                              <w:marTop w:val="0"/>
                              <w:marBottom w:val="0"/>
                              <w:divBdr>
                                <w:top w:val="none" w:sz="0" w:space="0" w:color="auto"/>
                                <w:left w:val="none" w:sz="0" w:space="0" w:color="auto"/>
                                <w:bottom w:val="none" w:sz="0" w:space="0" w:color="auto"/>
                                <w:right w:val="none" w:sz="0" w:space="0" w:color="auto"/>
                              </w:divBdr>
                              <w:divsChild>
                                <w:div w:id="2128817307">
                                  <w:marLeft w:val="0"/>
                                  <w:marRight w:val="0"/>
                                  <w:marTop w:val="0"/>
                                  <w:marBottom w:val="0"/>
                                  <w:divBdr>
                                    <w:top w:val="none" w:sz="0" w:space="0" w:color="auto"/>
                                    <w:left w:val="none" w:sz="0" w:space="0" w:color="auto"/>
                                    <w:bottom w:val="none" w:sz="0" w:space="0" w:color="auto"/>
                                    <w:right w:val="none" w:sz="0" w:space="0" w:color="auto"/>
                                  </w:divBdr>
                                  <w:divsChild>
                                    <w:div w:id="13385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43384">
                      <w:marLeft w:val="0"/>
                      <w:marRight w:val="0"/>
                      <w:marTop w:val="0"/>
                      <w:marBottom w:val="0"/>
                      <w:divBdr>
                        <w:top w:val="none" w:sz="0" w:space="0" w:color="auto"/>
                        <w:left w:val="none" w:sz="0" w:space="0" w:color="auto"/>
                        <w:bottom w:val="none" w:sz="0" w:space="0" w:color="auto"/>
                        <w:right w:val="none" w:sz="0" w:space="0" w:color="auto"/>
                      </w:divBdr>
                      <w:divsChild>
                        <w:div w:id="432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734835">
      <w:bodyDiv w:val="1"/>
      <w:marLeft w:val="0"/>
      <w:marRight w:val="0"/>
      <w:marTop w:val="0"/>
      <w:marBottom w:val="0"/>
      <w:divBdr>
        <w:top w:val="none" w:sz="0" w:space="0" w:color="auto"/>
        <w:left w:val="none" w:sz="0" w:space="0" w:color="auto"/>
        <w:bottom w:val="none" w:sz="0" w:space="0" w:color="auto"/>
        <w:right w:val="none" w:sz="0" w:space="0" w:color="auto"/>
      </w:divBdr>
    </w:div>
    <w:div w:id="850028825">
      <w:bodyDiv w:val="1"/>
      <w:marLeft w:val="0"/>
      <w:marRight w:val="0"/>
      <w:marTop w:val="0"/>
      <w:marBottom w:val="0"/>
      <w:divBdr>
        <w:top w:val="none" w:sz="0" w:space="0" w:color="auto"/>
        <w:left w:val="none" w:sz="0" w:space="0" w:color="auto"/>
        <w:bottom w:val="none" w:sz="0" w:space="0" w:color="auto"/>
        <w:right w:val="none" w:sz="0" w:space="0" w:color="auto"/>
      </w:divBdr>
    </w:div>
    <w:div w:id="869729604">
      <w:bodyDiv w:val="1"/>
      <w:marLeft w:val="0"/>
      <w:marRight w:val="0"/>
      <w:marTop w:val="0"/>
      <w:marBottom w:val="0"/>
      <w:divBdr>
        <w:top w:val="none" w:sz="0" w:space="0" w:color="auto"/>
        <w:left w:val="none" w:sz="0" w:space="0" w:color="auto"/>
        <w:bottom w:val="none" w:sz="0" w:space="0" w:color="auto"/>
        <w:right w:val="none" w:sz="0" w:space="0" w:color="auto"/>
      </w:divBdr>
    </w:div>
    <w:div w:id="1025473635">
      <w:bodyDiv w:val="1"/>
      <w:marLeft w:val="0"/>
      <w:marRight w:val="0"/>
      <w:marTop w:val="0"/>
      <w:marBottom w:val="0"/>
      <w:divBdr>
        <w:top w:val="none" w:sz="0" w:space="0" w:color="auto"/>
        <w:left w:val="none" w:sz="0" w:space="0" w:color="auto"/>
        <w:bottom w:val="none" w:sz="0" w:space="0" w:color="auto"/>
        <w:right w:val="none" w:sz="0" w:space="0" w:color="auto"/>
      </w:divBdr>
    </w:div>
    <w:div w:id="1067024159">
      <w:bodyDiv w:val="1"/>
      <w:marLeft w:val="0"/>
      <w:marRight w:val="0"/>
      <w:marTop w:val="0"/>
      <w:marBottom w:val="0"/>
      <w:divBdr>
        <w:top w:val="none" w:sz="0" w:space="0" w:color="auto"/>
        <w:left w:val="none" w:sz="0" w:space="0" w:color="auto"/>
        <w:bottom w:val="none" w:sz="0" w:space="0" w:color="auto"/>
        <w:right w:val="none" w:sz="0" w:space="0" w:color="auto"/>
      </w:divBdr>
    </w:div>
    <w:div w:id="1119374438">
      <w:bodyDiv w:val="1"/>
      <w:marLeft w:val="0"/>
      <w:marRight w:val="0"/>
      <w:marTop w:val="0"/>
      <w:marBottom w:val="0"/>
      <w:divBdr>
        <w:top w:val="none" w:sz="0" w:space="0" w:color="auto"/>
        <w:left w:val="none" w:sz="0" w:space="0" w:color="auto"/>
        <w:bottom w:val="none" w:sz="0" w:space="0" w:color="auto"/>
        <w:right w:val="none" w:sz="0" w:space="0" w:color="auto"/>
      </w:divBdr>
      <w:divsChild>
        <w:div w:id="153566030">
          <w:marLeft w:val="0"/>
          <w:marRight w:val="0"/>
          <w:marTop w:val="0"/>
          <w:marBottom w:val="0"/>
          <w:divBdr>
            <w:top w:val="none" w:sz="0" w:space="0" w:color="auto"/>
            <w:left w:val="none" w:sz="0" w:space="0" w:color="auto"/>
            <w:bottom w:val="none" w:sz="0" w:space="0" w:color="auto"/>
            <w:right w:val="none" w:sz="0" w:space="0" w:color="auto"/>
          </w:divBdr>
          <w:divsChild>
            <w:div w:id="1755320795">
              <w:marLeft w:val="0"/>
              <w:marRight w:val="0"/>
              <w:marTop w:val="0"/>
              <w:marBottom w:val="0"/>
              <w:divBdr>
                <w:top w:val="none" w:sz="0" w:space="0" w:color="auto"/>
                <w:left w:val="none" w:sz="0" w:space="0" w:color="auto"/>
                <w:bottom w:val="none" w:sz="0" w:space="0" w:color="auto"/>
                <w:right w:val="none" w:sz="0" w:space="0" w:color="auto"/>
              </w:divBdr>
              <w:divsChild>
                <w:div w:id="1498114939">
                  <w:marLeft w:val="0"/>
                  <w:marRight w:val="0"/>
                  <w:marTop w:val="0"/>
                  <w:marBottom w:val="0"/>
                  <w:divBdr>
                    <w:top w:val="none" w:sz="0" w:space="0" w:color="auto"/>
                    <w:left w:val="none" w:sz="0" w:space="0" w:color="auto"/>
                    <w:bottom w:val="none" w:sz="0" w:space="0" w:color="auto"/>
                    <w:right w:val="none" w:sz="0" w:space="0" w:color="auto"/>
                  </w:divBdr>
                  <w:divsChild>
                    <w:div w:id="1897475725">
                      <w:marLeft w:val="0"/>
                      <w:marRight w:val="0"/>
                      <w:marTop w:val="0"/>
                      <w:marBottom w:val="0"/>
                      <w:divBdr>
                        <w:top w:val="none" w:sz="0" w:space="0" w:color="auto"/>
                        <w:left w:val="none" w:sz="0" w:space="0" w:color="auto"/>
                        <w:bottom w:val="none" w:sz="0" w:space="0" w:color="auto"/>
                        <w:right w:val="none" w:sz="0" w:space="0" w:color="auto"/>
                      </w:divBdr>
                      <w:divsChild>
                        <w:div w:id="689339393">
                          <w:marLeft w:val="0"/>
                          <w:marRight w:val="0"/>
                          <w:marTop w:val="0"/>
                          <w:marBottom w:val="0"/>
                          <w:divBdr>
                            <w:top w:val="none" w:sz="0" w:space="0" w:color="auto"/>
                            <w:left w:val="none" w:sz="0" w:space="0" w:color="auto"/>
                            <w:bottom w:val="none" w:sz="0" w:space="0" w:color="auto"/>
                            <w:right w:val="none" w:sz="0" w:space="0" w:color="auto"/>
                          </w:divBdr>
                          <w:divsChild>
                            <w:div w:id="611668175">
                              <w:marLeft w:val="0"/>
                              <w:marRight w:val="0"/>
                              <w:marTop w:val="0"/>
                              <w:marBottom w:val="0"/>
                              <w:divBdr>
                                <w:top w:val="none" w:sz="0" w:space="0" w:color="auto"/>
                                <w:left w:val="none" w:sz="0" w:space="0" w:color="auto"/>
                                <w:bottom w:val="none" w:sz="0" w:space="0" w:color="auto"/>
                                <w:right w:val="none" w:sz="0" w:space="0" w:color="auto"/>
                              </w:divBdr>
                              <w:divsChild>
                                <w:div w:id="2061707438">
                                  <w:marLeft w:val="0"/>
                                  <w:marRight w:val="0"/>
                                  <w:marTop w:val="0"/>
                                  <w:marBottom w:val="0"/>
                                  <w:divBdr>
                                    <w:top w:val="none" w:sz="0" w:space="0" w:color="auto"/>
                                    <w:left w:val="none" w:sz="0" w:space="0" w:color="auto"/>
                                    <w:bottom w:val="none" w:sz="0" w:space="0" w:color="auto"/>
                                    <w:right w:val="none" w:sz="0" w:space="0" w:color="auto"/>
                                  </w:divBdr>
                                  <w:divsChild>
                                    <w:div w:id="24662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2800">
                      <w:marLeft w:val="0"/>
                      <w:marRight w:val="0"/>
                      <w:marTop w:val="0"/>
                      <w:marBottom w:val="0"/>
                      <w:divBdr>
                        <w:top w:val="none" w:sz="0" w:space="0" w:color="auto"/>
                        <w:left w:val="none" w:sz="0" w:space="0" w:color="auto"/>
                        <w:bottom w:val="none" w:sz="0" w:space="0" w:color="auto"/>
                        <w:right w:val="none" w:sz="0" w:space="0" w:color="auto"/>
                      </w:divBdr>
                      <w:divsChild>
                        <w:div w:id="203476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414923">
      <w:bodyDiv w:val="1"/>
      <w:marLeft w:val="0"/>
      <w:marRight w:val="0"/>
      <w:marTop w:val="0"/>
      <w:marBottom w:val="0"/>
      <w:divBdr>
        <w:top w:val="none" w:sz="0" w:space="0" w:color="auto"/>
        <w:left w:val="none" w:sz="0" w:space="0" w:color="auto"/>
        <w:bottom w:val="none" w:sz="0" w:space="0" w:color="auto"/>
        <w:right w:val="none" w:sz="0" w:space="0" w:color="auto"/>
      </w:divBdr>
      <w:divsChild>
        <w:div w:id="609241772">
          <w:marLeft w:val="0"/>
          <w:marRight w:val="0"/>
          <w:marTop w:val="0"/>
          <w:marBottom w:val="0"/>
          <w:divBdr>
            <w:top w:val="none" w:sz="0" w:space="0" w:color="auto"/>
            <w:left w:val="none" w:sz="0" w:space="0" w:color="auto"/>
            <w:bottom w:val="none" w:sz="0" w:space="0" w:color="auto"/>
            <w:right w:val="none" w:sz="0" w:space="0" w:color="auto"/>
          </w:divBdr>
          <w:divsChild>
            <w:div w:id="1095249150">
              <w:marLeft w:val="0"/>
              <w:marRight w:val="0"/>
              <w:marTop w:val="0"/>
              <w:marBottom w:val="0"/>
              <w:divBdr>
                <w:top w:val="none" w:sz="0" w:space="0" w:color="auto"/>
                <w:left w:val="none" w:sz="0" w:space="0" w:color="auto"/>
                <w:bottom w:val="none" w:sz="0" w:space="0" w:color="auto"/>
                <w:right w:val="none" w:sz="0" w:space="0" w:color="auto"/>
              </w:divBdr>
              <w:divsChild>
                <w:div w:id="1108961933">
                  <w:marLeft w:val="0"/>
                  <w:marRight w:val="0"/>
                  <w:marTop w:val="0"/>
                  <w:marBottom w:val="0"/>
                  <w:divBdr>
                    <w:top w:val="none" w:sz="0" w:space="0" w:color="auto"/>
                    <w:left w:val="none" w:sz="0" w:space="0" w:color="auto"/>
                    <w:bottom w:val="none" w:sz="0" w:space="0" w:color="auto"/>
                    <w:right w:val="none" w:sz="0" w:space="0" w:color="auto"/>
                  </w:divBdr>
                  <w:divsChild>
                    <w:div w:id="405542817">
                      <w:marLeft w:val="0"/>
                      <w:marRight w:val="0"/>
                      <w:marTop w:val="0"/>
                      <w:marBottom w:val="0"/>
                      <w:divBdr>
                        <w:top w:val="none" w:sz="0" w:space="0" w:color="auto"/>
                        <w:left w:val="none" w:sz="0" w:space="0" w:color="auto"/>
                        <w:bottom w:val="none" w:sz="0" w:space="0" w:color="auto"/>
                        <w:right w:val="none" w:sz="0" w:space="0" w:color="auto"/>
                      </w:divBdr>
                      <w:divsChild>
                        <w:div w:id="568229560">
                          <w:marLeft w:val="0"/>
                          <w:marRight w:val="0"/>
                          <w:marTop w:val="0"/>
                          <w:marBottom w:val="0"/>
                          <w:divBdr>
                            <w:top w:val="none" w:sz="0" w:space="0" w:color="auto"/>
                            <w:left w:val="none" w:sz="0" w:space="0" w:color="auto"/>
                            <w:bottom w:val="none" w:sz="0" w:space="0" w:color="auto"/>
                            <w:right w:val="none" w:sz="0" w:space="0" w:color="auto"/>
                          </w:divBdr>
                          <w:divsChild>
                            <w:div w:id="1769348402">
                              <w:marLeft w:val="0"/>
                              <w:marRight w:val="0"/>
                              <w:marTop w:val="0"/>
                              <w:marBottom w:val="0"/>
                              <w:divBdr>
                                <w:top w:val="none" w:sz="0" w:space="0" w:color="auto"/>
                                <w:left w:val="none" w:sz="0" w:space="0" w:color="auto"/>
                                <w:bottom w:val="none" w:sz="0" w:space="0" w:color="auto"/>
                                <w:right w:val="none" w:sz="0" w:space="0" w:color="auto"/>
                              </w:divBdr>
                              <w:divsChild>
                                <w:div w:id="1857764973">
                                  <w:marLeft w:val="0"/>
                                  <w:marRight w:val="0"/>
                                  <w:marTop w:val="0"/>
                                  <w:marBottom w:val="0"/>
                                  <w:divBdr>
                                    <w:top w:val="none" w:sz="0" w:space="0" w:color="auto"/>
                                    <w:left w:val="none" w:sz="0" w:space="0" w:color="auto"/>
                                    <w:bottom w:val="none" w:sz="0" w:space="0" w:color="auto"/>
                                    <w:right w:val="none" w:sz="0" w:space="0" w:color="auto"/>
                                  </w:divBdr>
                                  <w:divsChild>
                                    <w:div w:id="20730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447655">
                      <w:marLeft w:val="0"/>
                      <w:marRight w:val="0"/>
                      <w:marTop w:val="0"/>
                      <w:marBottom w:val="0"/>
                      <w:divBdr>
                        <w:top w:val="none" w:sz="0" w:space="0" w:color="auto"/>
                        <w:left w:val="none" w:sz="0" w:space="0" w:color="auto"/>
                        <w:bottom w:val="none" w:sz="0" w:space="0" w:color="auto"/>
                        <w:right w:val="none" w:sz="0" w:space="0" w:color="auto"/>
                      </w:divBdr>
                      <w:divsChild>
                        <w:div w:id="20676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984952">
      <w:bodyDiv w:val="1"/>
      <w:marLeft w:val="0"/>
      <w:marRight w:val="0"/>
      <w:marTop w:val="0"/>
      <w:marBottom w:val="0"/>
      <w:divBdr>
        <w:top w:val="none" w:sz="0" w:space="0" w:color="auto"/>
        <w:left w:val="none" w:sz="0" w:space="0" w:color="auto"/>
        <w:bottom w:val="none" w:sz="0" w:space="0" w:color="auto"/>
        <w:right w:val="none" w:sz="0" w:space="0" w:color="auto"/>
      </w:divBdr>
      <w:divsChild>
        <w:div w:id="1710958650">
          <w:marLeft w:val="0"/>
          <w:marRight w:val="0"/>
          <w:marTop w:val="0"/>
          <w:marBottom w:val="0"/>
          <w:divBdr>
            <w:top w:val="none" w:sz="0" w:space="0" w:color="auto"/>
            <w:left w:val="none" w:sz="0" w:space="0" w:color="auto"/>
            <w:bottom w:val="none" w:sz="0" w:space="0" w:color="auto"/>
            <w:right w:val="none" w:sz="0" w:space="0" w:color="auto"/>
          </w:divBdr>
          <w:divsChild>
            <w:div w:id="1615938807">
              <w:marLeft w:val="0"/>
              <w:marRight w:val="0"/>
              <w:marTop w:val="0"/>
              <w:marBottom w:val="0"/>
              <w:divBdr>
                <w:top w:val="none" w:sz="0" w:space="0" w:color="auto"/>
                <w:left w:val="none" w:sz="0" w:space="0" w:color="auto"/>
                <w:bottom w:val="none" w:sz="0" w:space="0" w:color="auto"/>
                <w:right w:val="none" w:sz="0" w:space="0" w:color="auto"/>
              </w:divBdr>
              <w:divsChild>
                <w:div w:id="1285114804">
                  <w:marLeft w:val="0"/>
                  <w:marRight w:val="0"/>
                  <w:marTop w:val="0"/>
                  <w:marBottom w:val="0"/>
                  <w:divBdr>
                    <w:top w:val="none" w:sz="0" w:space="0" w:color="auto"/>
                    <w:left w:val="none" w:sz="0" w:space="0" w:color="auto"/>
                    <w:bottom w:val="none" w:sz="0" w:space="0" w:color="auto"/>
                    <w:right w:val="none" w:sz="0" w:space="0" w:color="auto"/>
                  </w:divBdr>
                  <w:divsChild>
                    <w:div w:id="5136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77202">
      <w:bodyDiv w:val="1"/>
      <w:marLeft w:val="0"/>
      <w:marRight w:val="0"/>
      <w:marTop w:val="0"/>
      <w:marBottom w:val="0"/>
      <w:divBdr>
        <w:top w:val="none" w:sz="0" w:space="0" w:color="auto"/>
        <w:left w:val="none" w:sz="0" w:space="0" w:color="auto"/>
        <w:bottom w:val="none" w:sz="0" w:space="0" w:color="auto"/>
        <w:right w:val="none" w:sz="0" w:space="0" w:color="auto"/>
      </w:divBdr>
    </w:div>
    <w:div w:id="1413042507">
      <w:bodyDiv w:val="1"/>
      <w:marLeft w:val="0"/>
      <w:marRight w:val="0"/>
      <w:marTop w:val="0"/>
      <w:marBottom w:val="0"/>
      <w:divBdr>
        <w:top w:val="none" w:sz="0" w:space="0" w:color="auto"/>
        <w:left w:val="none" w:sz="0" w:space="0" w:color="auto"/>
        <w:bottom w:val="none" w:sz="0" w:space="0" w:color="auto"/>
        <w:right w:val="none" w:sz="0" w:space="0" w:color="auto"/>
      </w:divBdr>
    </w:div>
    <w:div w:id="1417942641">
      <w:bodyDiv w:val="1"/>
      <w:marLeft w:val="0"/>
      <w:marRight w:val="0"/>
      <w:marTop w:val="0"/>
      <w:marBottom w:val="0"/>
      <w:divBdr>
        <w:top w:val="none" w:sz="0" w:space="0" w:color="auto"/>
        <w:left w:val="none" w:sz="0" w:space="0" w:color="auto"/>
        <w:bottom w:val="none" w:sz="0" w:space="0" w:color="auto"/>
        <w:right w:val="none" w:sz="0" w:space="0" w:color="auto"/>
      </w:divBdr>
    </w:div>
    <w:div w:id="1425765332">
      <w:bodyDiv w:val="1"/>
      <w:marLeft w:val="0"/>
      <w:marRight w:val="0"/>
      <w:marTop w:val="0"/>
      <w:marBottom w:val="0"/>
      <w:divBdr>
        <w:top w:val="none" w:sz="0" w:space="0" w:color="auto"/>
        <w:left w:val="none" w:sz="0" w:space="0" w:color="auto"/>
        <w:bottom w:val="none" w:sz="0" w:space="0" w:color="auto"/>
        <w:right w:val="none" w:sz="0" w:space="0" w:color="auto"/>
      </w:divBdr>
    </w:div>
    <w:div w:id="1472167877">
      <w:bodyDiv w:val="1"/>
      <w:marLeft w:val="0"/>
      <w:marRight w:val="0"/>
      <w:marTop w:val="0"/>
      <w:marBottom w:val="0"/>
      <w:divBdr>
        <w:top w:val="none" w:sz="0" w:space="0" w:color="auto"/>
        <w:left w:val="none" w:sz="0" w:space="0" w:color="auto"/>
        <w:bottom w:val="none" w:sz="0" w:space="0" w:color="auto"/>
        <w:right w:val="none" w:sz="0" w:space="0" w:color="auto"/>
      </w:divBdr>
      <w:divsChild>
        <w:div w:id="571549758">
          <w:marLeft w:val="0"/>
          <w:marRight w:val="0"/>
          <w:marTop w:val="0"/>
          <w:marBottom w:val="0"/>
          <w:divBdr>
            <w:top w:val="none" w:sz="0" w:space="0" w:color="auto"/>
            <w:left w:val="none" w:sz="0" w:space="0" w:color="auto"/>
            <w:bottom w:val="none" w:sz="0" w:space="0" w:color="auto"/>
            <w:right w:val="none" w:sz="0" w:space="0" w:color="auto"/>
          </w:divBdr>
          <w:divsChild>
            <w:div w:id="36199892">
              <w:marLeft w:val="0"/>
              <w:marRight w:val="0"/>
              <w:marTop w:val="0"/>
              <w:marBottom w:val="0"/>
              <w:divBdr>
                <w:top w:val="none" w:sz="0" w:space="0" w:color="auto"/>
                <w:left w:val="none" w:sz="0" w:space="0" w:color="auto"/>
                <w:bottom w:val="none" w:sz="0" w:space="0" w:color="auto"/>
                <w:right w:val="none" w:sz="0" w:space="0" w:color="auto"/>
              </w:divBdr>
              <w:divsChild>
                <w:div w:id="2045137108">
                  <w:marLeft w:val="0"/>
                  <w:marRight w:val="0"/>
                  <w:marTop w:val="0"/>
                  <w:marBottom w:val="0"/>
                  <w:divBdr>
                    <w:top w:val="none" w:sz="0" w:space="0" w:color="auto"/>
                    <w:left w:val="none" w:sz="0" w:space="0" w:color="auto"/>
                    <w:bottom w:val="none" w:sz="0" w:space="0" w:color="auto"/>
                    <w:right w:val="none" w:sz="0" w:space="0" w:color="auto"/>
                  </w:divBdr>
                  <w:divsChild>
                    <w:div w:id="1936865561">
                      <w:marLeft w:val="0"/>
                      <w:marRight w:val="0"/>
                      <w:marTop w:val="0"/>
                      <w:marBottom w:val="0"/>
                      <w:divBdr>
                        <w:top w:val="none" w:sz="0" w:space="0" w:color="auto"/>
                        <w:left w:val="none" w:sz="0" w:space="0" w:color="auto"/>
                        <w:bottom w:val="none" w:sz="0" w:space="0" w:color="auto"/>
                        <w:right w:val="none" w:sz="0" w:space="0" w:color="auto"/>
                      </w:divBdr>
                      <w:divsChild>
                        <w:div w:id="1714890057">
                          <w:marLeft w:val="0"/>
                          <w:marRight w:val="0"/>
                          <w:marTop w:val="0"/>
                          <w:marBottom w:val="0"/>
                          <w:divBdr>
                            <w:top w:val="none" w:sz="0" w:space="0" w:color="auto"/>
                            <w:left w:val="none" w:sz="0" w:space="0" w:color="auto"/>
                            <w:bottom w:val="none" w:sz="0" w:space="0" w:color="auto"/>
                            <w:right w:val="none" w:sz="0" w:space="0" w:color="auto"/>
                          </w:divBdr>
                          <w:divsChild>
                            <w:div w:id="614289863">
                              <w:marLeft w:val="0"/>
                              <w:marRight w:val="0"/>
                              <w:marTop w:val="0"/>
                              <w:marBottom w:val="0"/>
                              <w:divBdr>
                                <w:top w:val="none" w:sz="0" w:space="0" w:color="auto"/>
                                <w:left w:val="none" w:sz="0" w:space="0" w:color="auto"/>
                                <w:bottom w:val="none" w:sz="0" w:space="0" w:color="auto"/>
                                <w:right w:val="none" w:sz="0" w:space="0" w:color="auto"/>
                              </w:divBdr>
                              <w:divsChild>
                                <w:div w:id="2083869452">
                                  <w:marLeft w:val="0"/>
                                  <w:marRight w:val="0"/>
                                  <w:marTop w:val="0"/>
                                  <w:marBottom w:val="0"/>
                                  <w:divBdr>
                                    <w:top w:val="none" w:sz="0" w:space="0" w:color="auto"/>
                                    <w:left w:val="none" w:sz="0" w:space="0" w:color="auto"/>
                                    <w:bottom w:val="none" w:sz="0" w:space="0" w:color="auto"/>
                                    <w:right w:val="none" w:sz="0" w:space="0" w:color="auto"/>
                                  </w:divBdr>
                                  <w:divsChild>
                                    <w:div w:id="4850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747926">
                      <w:marLeft w:val="0"/>
                      <w:marRight w:val="0"/>
                      <w:marTop w:val="0"/>
                      <w:marBottom w:val="0"/>
                      <w:divBdr>
                        <w:top w:val="none" w:sz="0" w:space="0" w:color="auto"/>
                        <w:left w:val="none" w:sz="0" w:space="0" w:color="auto"/>
                        <w:bottom w:val="none" w:sz="0" w:space="0" w:color="auto"/>
                        <w:right w:val="none" w:sz="0" w:space="0" w:color="auto"/>
                      </w:divBdr>
                      <w:divsChild>
                        <w:div w:id="21342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443419">
      <w:bodyDiv w:val="1"/>
      <w:marLeft w:val="0"/>
      <w:marRight w:val="0"/>
      <w:marTop w:val="0"/>
      <w:marBottom w:val="0"/>
      <w:divBdr>
        <w:top w:val="none" w:sz="0" w:space="0" w:color="auto"/>
        <w:left w:val="none" w:sz="0" w:space="0" w:color="auto"/>
        <w:bottom w:val="none" w:sz="0" w:space="0" w:color="auto"/>
        <w:right w:val="none" w:sz="0" w:space="0" w:color="auto"/>
      </w:divBdr>
      <w:divsChild>
        <w:div w:id="380788111">
          <w:marLeft w:val="0"/>
          <w:marRight w:val="0"/>
          <w:marTop w:val="0"/>
          <w:marBottom w:val="0"/>
          <w:divBdr>
            <w:top w:val="none" w:sz="0" w:space="0" w:color="auto"/>
            <w:left w:val="none" w:sz="0" w:space="0" w:color="auto"/>
            <w:bottom w:val="none" w:sz="0" w:space="0" w:color="auto"/>
            <w:right w:val="none" w:sz="0" w:space="0" w:color="auto"/>
          </w:divBdr>
          <w:divsChild>
            <w:div w:id="392655390">
              <w:marLeft w:val="0"/>
              <w:marRight w:val="0"/>
              <w:marTop w:val="0"/>
              <w:marBottom w:val="0"/>
              <w:divBdr>
                <w:top w:val="none" w:sz="0" w:space="0" w:color="auto"/>
                <w:left w:val="none" w:sz="0" w:space="0" w:color="auto"/>
                <w:bottom w:val="none" w:sz="0" w:space="0" w:color="auto"/>
                <w:right w:val="none" w:sz="0" w:space="0" w:color="auto"/>
              </w:divBdr>
              <w:divsChild>
                <w:div w:id="1610506581">
                  <w:marLeft w:val="0"/>
                  <w:marRight w:val="0"/>
                  <w:marTop w:val="0"/>
                  <w:marBottom w:val="0"/>
                  <w:divBdr>
                    <w:top w:val="none" w:sz="0" w:space="0" w:color="auto"/>
                    <w:left w:val="none" w:sz="0" w:space="0" w:color="auto"/>
                    <w:bottom w:val="none" w:sz="0" w:space="0" w:color="auto"/>
                    <w:right w:val="none" w:sz="0" w:space="0" w:color="auto"/>
                  </w:divBdr>
                  <w:divsChild>
                    <w:div w:id="9992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067876">
      <w:bodyDiv w:val="1"/>
      <w:marLeft w:val="0"/>
      <w:marRight w:val="0"/>
      <w:marTop w:val="0"/>
      <w:marBottom w:val="0"/>
      <w:divBdr>
        <w:top w:val="none" w:sz="0" w:space="0" w:color="auto"/>
        <w:left w:val="none" w:sz="0" w:space="0" w:color="auto"/>
        <w:bottom w:val="none" w:sz="0" w:space="0" w:color="auto"/>
        <w:right w:val="none" w:sz="0" w:space="0" w:color="auto"/>
      </w:divBdr>
    </w:div>
    <w:div w:id="1634797295">
      <w:bodyDiv w:val="1"/>
      <w:marLeft w:val="0"/>
      <w:marRight w:val="0"/>
      <w:marTop w:val="0"/>
      <w:marBottom w:val="0"/>
      <w:divBdr>
        <w:top w:val="none" w:sz="0" w:space="0" w:color="auto"/>
        <w:left w:val="none" w:sz="0" w:space="0" w:color="auto"/>
        <w:bottom w:val="none" w:sz="0" w:space="0" w:color="auto"/>
        <w:right w:val="none" w:sz="0" w:space="0" w:color="auto"/>
      </w:divBdr>
      <w:divsChild>
        <w:div w:id="1356267629">
          <w:marLeft w:val="0"/>
          <w:marRight w:val="0"/>
          <w:marTop w:val="0"/>
          <w:marBottom w:val="0"/>
          <w:divBdr>
            <w:top w:val="none" w:sz="0" w:space="0" w:color="auto"/>
            <w:left w:val="none" w:sz="0" w:space="0" w:color="auto"/>
            <w:bottom w:val="none" w:sz="0" w:space="0" w:color="auto"/>
            <w:right w:val="none" w:sz="0" w:space="0" w:color="auto"/>
          </w:divBdr>
          <w:divsChild>
            <w:div w:id="1235319428">
              <w:marLeft w:val="0"/>
              <w:marRight w:val="0"/>
              <w:marTop w:val="0"/>
              <w:marBottom w:val="0"/>
              <w:divBdr>
                <w:top w:val="none" w:sz="0" w:space="0" w:color="auto"/>
                <w:left w:val="none" w:sz="0" w:space="0" w:color="auto"/>
                <w:bottom w:val="none" w:sz="0" w:space="0" w:color="auto"/>
                <w:right w:val="none" w:sz="0" w:space="0" w:color="auto"/>
              </w:divBdr>
              <w:divsChild>
                <w:div w:id="2126461601">
                  <w:marLeft w:val="0"/>
                  <w:marRight w:val="0"/>
                  <w:marTop w:val="0"/>
                  <w:marBottom w:val="0"/>
                  <w:divBdr>
                    <w:top w:val="none" w:sz="0" w:space="0" w:color="auto"/>
                    <w:left w:val="none" w:sz="0" w:space="0" w:color="auto"/>
                    <w:bottom w:val="none" w:sz="0" w:space="0" w:color="auto"/>
                    <w:right w:val="none" w:sz="0" w:space="0" w:color="auto"/>
                  </w:divBdr>
                  <w:divsChild>
                    <w:div w:id="839006282">
                      <w:marLeft w:val="0"/>
                      <w:marRight w:val="0"/>
                      <w:marTop w:val="0"/>
                      <w:marBottom w:val="0"/>
                      <w:divBdr>
                        <w:top w:val="none" w:sz="0" w:space="0" w:color="auto"/>
                        <w:left w:val="none" w:sz="0" w:space="0" w:color="auto"/>
                        <w:bottom w:val="none" w:sz="0" w:space="0" w:color="auto"/>
                        <w:right w:val="none" w:sz="0" w:space="0" w:color="auto"/>
                      </w:divBdr>
                      <w:divsChild>
                        <w:div w:id="81219024">
                          <w:marLeft w:val="0"/>
                          <w:marRight w:val="0"/>
                          <w:marTop w:val="0"/>
                          <w:marBottom w:val="0"/>
                          <w:divBdr>
                            <w:top w:val="none" w:sz="0" w:space="0" w:color="auto"/>
                            <w:left w:val="none" w:sz="0" w:space="0" w:color="auto"/>
                            <w:bottom w:val="none" w:sz="0" w:space="0" w:color="auto"/>
                            <w:right w:val="none" w:sz="0" w:space="0" w:color="auto"/>
                          </w:divBdr>
                          <w:divsChild>
                            <w:div w:id="1933973042">
                              <w:marLeft w:val="0"/>
                              <w:marRight w:val="0"/>
                              <w:marTop w:val="0"/>
                              <w:marBottom w:val="0"/>
                              <w:divBdr>
                                <w:top w:val="none" w:sz="0" w:space="0" w:color="auto"/>
                                <w:left w:val="none" w:sz="0" w:space="0" w:color="auto"/>
                                <w:bottom w:val="none" w:sz="0" w:space="0" w:color="auto"/>
                                <w:right w:val="none" w:sz="0" w:space="0" w:color="auto"/>
                              </w:divBdr>
                              <w:divsChild>
                                <w:div w:id="1279676815">
                                  <w:marLeft w:val="0"/>
                                  <w:marRight w:val="0"/>
                                  <w:marTop w:val="0"/>
                                  <w:marBottom w:val="0"/>
                                  <w:divBdr>
                                    <w:top w:val="none" w:sz="0" w:space="0" w:color="auto"/>
                                    <w:left w:val="none" w:sz="0" w:space="0" w:color="auto"/>
                                    <w:bottom w:val="none" w:sz="0" w:space="0" w:color="auto"/>
                                    <w:right w:val="none" w:sz="0" w:space="0" w:color="auto"/>
                                  </w:divBdr>
                                  <w:divsChild>
                                    <w:div w:id="5102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17046">
                      <w:marLeft w:val="0"/>
                      <w:marRight w:val="0"/>
                      <w:marTop w:val="0"/>
                      <w:marBottom w:val="0"/>
                      <w:divBdr>
                        <w:top w:val="none" w:sz="0" w:space="0" w:color="auto"/>
                        <w:left w:val="none" w:sz="0" w:space="0" w:color="auto"/>
                        <w:bottom w:val="none" w:sz="0" w:space="0" w:color="auto"/>
                        <w:right w:val="none" w:sz="0" w:space="0" w:color="auto"/>
                      </w:divBdr>
                      <w:divsChild>
                        <w:div w:id="20063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234384">
      <w:bodyDiv w:val="1"/>
      <w:marLeft w:val="0"/>
      <w:marRight w:val="0"/>
      <w:marTop w:val="0"/>
      <w:marBottom w:val="0"/>
      <w:divBdr>
        <w:top w:val="none" w:sz="0" w:space="0" w:color="auto"/>
        <w:left w:val="none" w:sz="0" w:space="0" w:color="auto"/>
        <w:bottom w:val="none" w:sz="0" w:space="0" w:color="auto"/>
        <w:right w:val="none" w:sz="0" w:space="0" w:color="auto"/>
      </w:divBdr>
    </w:div>
    <w:div w:id="1675957714">
      <w:bodyDiv w:val="1"/>
      <w:marLeft w:val="0"/>
      <w:marRight w:val="0"/>
      <w:marTop w:val="0"/>
      <w:marBottom w:val="0"/>
      <w:divBdr>
        <w:top w:val="none" w:sz="0" w:space="0" w:color="auto"/>
        <w:left w:val="none" w:sz="0" w:space="0" w:color="auto"/>
        <w:bottom w:val="none" w:sz="0" w:space="0" w:color="auto"/>
        <w:right w:val="none" w:sz="0" w:space="0" w:color="auto"/>
      </w:divBdr>
    </w:div>
    <w:div w:id="1751459830">
      <w:bodyDiv w:val="1"/>
      <w:marLeft w:val="0"/>
      <w:marRight w:val="0"/>
      <w:marTop w:val="0"/>
      <w:marBottom w:val="0"/>
      <w:divBdr>
        <w:top w:val="none" w:sz="0" w:space="0" w:color="auto"/>
        <w:left w:val="none" w:sz="0" w:space="0" w:color="auto"/>
        <w:bottom w:val="none" w:sz="0" w:space="0" w:color="auto"/>
        <w:right w:val="none" w:sz="0" w:space="0" w:color="auto"/>
      </w:divBdr>
    </w:div>
    <w:div w:id="1838691624">
      <w:bodyDiv w:val="1"/>
      <w:marLeft w:val="0"/>
      <w:marRight w:val="0"/>
      <w:marTop w:val="0"/>
      <w:marBottom w:val="0"/>
      <w:divBdr>
        <w:top w:val="none" w:sz="0" w:space="0" w:color="auto"/>
        <w:left w:val="none" w:sz="0" w:space="0" w:color="auto"/>
        <w:bottom w:val="none" w:sz="0" w:space="0" w:color="auto"/>
        <w:right w:val="none" w:sz="0" w:space="0" w:color="auto"/>
      </w:divBdr>
    </w:div>
    <w:div w:id="1845365439">
      <w:bodyDiv w:val="1"/>
      <w:marLeft w:val="0"/>
      <w:marRight w:val="0"/>
      <w:marTop w:val="0"/>
      <w:marBottom w:val="0"/>
      <w:divBdr>
        <w:top w:val="none" w:sz="0" w:space="0" w:color="auto"/>
        <w:left w:val="none" w:sz="0" w:space="0" w:color="auto"/>
        <w:bottom w:val="none" w:sz="0" w:space="0" w:color="auto"/>
        <w:right w:val="none" w:sz="0" w:space="0" w:color="auto"/>
      </w:divBdr>
    </w:div>
    <w:div w:id="1851992273">
      <w:bodyDiv w:val="1"/>
      <w:marLeft w:val="0"/>
      <w:marRight w:val="0"/>
      <w:marTop w:val="0"/>
      <w:marBottom w:val="0"/>
      <w:divBdr>
        <w:top w:val="none" w:sz="0" w:space="0" w:color="auto"/>
        <w:left w:val="none" w:sz="0" w:space="0" w:color="auto"/>
        <w:bottom w:val="none" w:sz="0" w:space="0" w:color="auto"/>
        <w:right w:val="none" w:sz="0" w:space="0" w:color="auto"/>
      </w:divBdr>
    </w:div>
    <w:div w:id="1871720277">
      <w:bodyDiv w:val="1"/>
      <w:marLeft w:val="0"/>
      <w:marRight w:val="0"/>
      <w:marTop w:val="0"/>
      <w:marBottom w:val="0"/>
      <w:divBdr>
        <w:top w:val="none" w:sz="0" w:space="0" w:color="auto"/>
        <w:left w:val="none" w:sz="0" w:space="0" w:color="auto"/>
        <w:bottom w:val="none" w:sz="0" w:space="0" w:color="auto"/>
        <w:right w:val="none" w:sz="0" w:space="0" w:color="auto"/>
      </w:divBdr>
    </w:div>
    <w:div w:id="1934313884">
      <w:bodyDiv w:val="1"/>
      <w:marLeft w:val="0"/>
      <w:marRight w:val="0"/>
      <w:marTop w:val="0"/>
      <w:marBottom w:val="0"/>
      <w:divBdr>
        <w:top w:val="none" w:sz="0" w:space="0" w:color="auto"/>
        <w:left w:val="none" w:sz="0" w:space="0" w:color="auto"/>
        <w:bottom w:val="none" w:sz="0" w:space="0" w:color="auto"/>
        <w:right w:val="none" w:sz="0" w:space="0" w:color="auto"/>
      </w:divBdr>
    </w:div>
    <w:div w:id="1964383479">
      <w:bodyDiv w:val="1"/>
      <w:marLeft w:val="0"/>
      <w:marRight w:val="0"/>
      <w:marTop w:val="0"/>
      <w:marBottom w:val="0"/>
      <w:divBdr>
        <w:top w:val="none" w:sz="0" w:space="0" w:color="auto"/>
        <w:left w:val="none" w:sz="0" w:space="0" w:color="auto"/>
        <w:bottom w:val="none" w:sz="0" w:space="0" w:color="auto"/>
        <w:right w:val="none" w:sz="0" w:space="0" w:color="auto"/>
      </w:divBdr>
      <w:divsChild>
        <w:div w:id="922953704">
          <w:marLeft w:val="0"/>
          <w:marRight w:val="0"/>
          <w:marTop w:val="0"/>
          <w:marBottom w:val="0"/>
          <w:divBdr>
            <w:top w:val="none" w:sz="0" w:space="0" w:color="auto"/>
            <w:left w:val="none" w:sz="0" w:space="0" w:color="auto"/>
            <w:bottom w:val="none" w:sz="0" w:space="0" w:color="auto"/>
            <w:right w:val="none" w:sz="0" w:space="0" w:color="auto"/>
          </w:divBdr>
          <w:divsChild>
            <w:div w:id="269899293">
              <w:marLeft w:val="0"/>
              <w:marRight w:val="0"/>
              <w:marTop w:val="0"/>
              <w:marBottom w:val="0"/>
              <w:divBdr>
                <w:top w:val="none" w:sz="0" w:space="0" w:color="auto"/>
                <w:left w:val="none" w:sz="0" w:space="0" w:color="auto"/>
                <w:bottom w:val="none" w:sz="0" w:space="0" w:color="auto"/>
                <w:right w:val="none" w:sz="0" w:space="0" w:color="auto"/>
              </w:divBdr>
              <w:divsChild>
                <w:div w:id="320699598">
                  <w:marLeft w:val="0"/>
                  <w:marRight w:val="0"/>
                  <w:marTop w:val="0"/>
                  <w:marBottom w:val="0"/>
                  <w:divBdr>
                    <w:top w:val="none" w:sz="0" w:space="0" w:color="auto"/>
                    <w:left w:val="none" w:sz="0" w:space="0" w:color="auto"/>
                    <w:bottom w:val="none" w:sz="0" w:space="0" w:color="auto"/>
                    <w:right w:val="none" w:sz="0" w:space="0" w:color="auto"/>
                  </w:divBdr>
                  <w:divsChild>
                    <w:div w:id="1522276340">
                      <w:marLeft w:val="0"/>
                      <w:marRight w:val="0"/>
                      <w:marTop w:val="0"/>
                      <w:marBottom w:val="0"/>
                      <w:divBdr>
                        <w:top w:val="none" w:sz="0" w:space="0" w:color="auto"/>
                        <w:left w:val="none" w:sz="0" w:space="0" w:color="auto"/>
                        <w:bottom w:val="none" w:sz="0" w:space="0" w:color="auto"/>
                        <w:right w:val="none" w:sz="0" w:space="0" w:color="auto"/>
                      </w:divBdr>
                      <w:divsChild>
                        <w:div w:id="1240286312">
                          <w:marLeft w:val="0"/>
                          <w:marRight w:val="0"/>
                          <w:marTop w:val="0"/>
                          <w:marBottom w:val="0"/>
                          <w:divBdr>
                            <w:top w:val="none" w:sz="0" w:space="0" w:color="auto"/>
                            <w:left w:val="none" w:sz="0" w:space="0" w:color="auto"/>
                            <w:bottom w:val="none" w:sz="0" w:space="0" w:color="auto"/>
                            <w:right w:val="none" w:sz="0" w:space="0" w:color="auto"/>
                          </w:divBdr>
                          <w:divsChild>
                            <w:div w:id="1585993572">
                              <w:marLeft w:val="0"/>
                              <w:marRight w:val="0"/>
                              <w:marTop w:val="0"/>
                              <w:marBottom w:val="0"/>
                              <w:divBdr>
                                <w:top w:val="none" w:sz="0" w:space="0" w:color="auto"/>
                                <w:left w:val="none" w:sz="0" w:space="0" w:color="auto"/>
                                <w:bottom w:val="none" w:sz="0" w:space="0" w:color="auto"/>
                                <w:right w:val="none" w:sz="0" w:space="0" w:color="auto"/>
                              </w:divBdr>
                              <w:divsChild>
                                <w:div w:id="1063523121">
                                  <w:marLeft w:val="0"/>
                                  <w:marRight w:val="0"/>
                                  <w:marTop w:val="0"/>
                                  <w:marBottom w:val="0"/>
                                  <w:divBdr>
                                    <w:top w:val="none" w:sz="0" w:space="0" w:color="auto"/>
                                    <w:left w:val="none" w:sz="0" w:space="0" w:color="auto"/>
                                    <w:bottom w:val="none" w:sz="0" w:space="0" w:color="auto"/>
                                    <w:right w:val="none" w:sz="0" w:space="0" w:color="auto"/>
                                  </w:divBdr>
                                  <w:divsChild>
                                    <w:div w:id="17166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812415">
                      <w:marLeft w:val="0"/>
                      <w:marRight w:val="0"/>
                      <w:marTop w:val="0"/>
                      <w:marBottom w:val="0"/>
                      <w:divBdr>
                        <w:top w:val="none" w:sz="0" w:space="0" w:color="auto"/>
                        <w:left w:val="none" w:sz="0" w:space="0" w:color="auto"/>
                        <w:bottom w:val="none" w:sz="0" w:space="0" w:color="auto"/>
                        <w:right w:val="none" w:sz="0" w:space="0" w:color="auto"/>
                      </w:divBdr>
                      <w:divsChild>
                        <w:div w:id="197578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232146">
      <w:bodyDiv w:val="1"/>
      <w:marLeft w:val="0"/>
      <w:marRight w:val="0"/>
      <w:marTop w:val="0"/>
      <w:marBottom w:val="0"/>
      <w:divBdr>
        <w:top w:val="none" w:sz="0" w:space="0" w:color="auto"/>
        <w:left w:val="none" w:sz="0" w:space="0" w:color="auto"/>
        <w:bottom w:val="none" w:sz="0" w:space="0" w:color="auto"/>
        <w:right w:val="none" w:sz="0" w:space="0" w:color="auto"/>
      </w:divBdr>
    </w:div>
    <w:div w:id="2002659727">
      <w:bodyDiv w:val="1"/>
      <w:marLeft w:val="0"/>
      <w:marRight w:val="0"/>
      <w:marTop w:val="0"/>
      <w:marBottom w:val="0"/>
      <w:divBdr>
        <w:top w:val="none" w:sz="0" w:space="0" w:color="auto"/>
        <w:left w:val="none" w:sz="0" w:space="0" w:color="auto"/>
        <w:bottom w:val="none" w:sz="0" w:space="0" w:color="auto"/>
        <w:right w:val="none" w:sz="0" w:space="0" w:color="auto"/>
      </w:divBdr>
    </w:div>
    <w:div w:id="210082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AA822-505C-4E6B-90E7-E0E00243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2550</Words>
  <Characters>14540</Characters>
  <Application>Microsoft Office Word</Application>
  <DocSecurity>0</DocSecurity>
  <Lines>121</Lines>
  <Paragraphs>34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VIERHEILIG</dc:creator>
  <cp:keywords/>
  <dc:description/>
  <cp:lastModifiedBy>Cw Enerji</cp:lastModifiedBy>
  <cp:revision>2</cp:revision>
  <cp:lastPrinted>2021-07-14T09:07:00Z</cp:lastPrinted>
  <dcterms:created xsi:type="dcterms:W3CDTF">2025-07-18T07:51:00Z</dcterms:created>
  <dcterms:modified xsi:type="dcterms:W3CDTF">2025-07-18T07:51:00Z</dcterms:modified>
</cp:coreProperties>
</file>